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EE209" w14:textId="77777777" w:rsidR="0012041C" w:rsidRPr="00375537" w:rsidRDefault="0012041C" w:rsidP="00375537">
      <w:pPr>
        <w:spacing w:before="120" w:after="80" w:line="276" w:lineRule="auto"/>
        <w:jc w:val="center"/>
        <w:rPr>
          <w:rFonts w:ascii="Calibri" w:hAnsi="Calibri" w:cs="Calibri"/>
          <w:sz w:val="22"/>
          <w:szCs w:val="22"/>
        </w:rPr>
      </w:pPr>
      <w:r w:rsidRPr="00375537">
        <w:rPr>
          <w:rFonts w:ascii="Calibri" w:hAnsi="Calibri" w:cs="Calibri"/>
          <w:b/>
          <w:bCs/>
          <w:sz w:val="22"/>
          <w:szCs w:val="22"/>
        </w:rPr>
        <w:t>AVEVA and IFS Announce Partnership to Advance AI-Powered Continuous Asset Decision Intelligence</w:t>
      </w:r>
    </w:p>
    <w:p w14:paraId="29E22E17" w14:textId="74435F92" w:rsidR="0012041C" w:rsidRPr="00375537" w:rsidRDefault="003145B3" w:rsidP="0012041C">
      <w:pPr>
        <w:spacing w:after="140" w:line="276" w:lineRule="auto"/>
        <w:rPr>
          <w:rFonts w:ascii="Calibri" w:hAnsi="Calibri" w:cs="Calibri"/>
          <w:sz w:val="22"/>
          <w:szCs w:val="22"/>
        </w:rPr>
      </w:pPr>
      <w:r w:rsidRPr="00375537">
        <w:rPr>
          <w:rFonts w:ascii="Calibri" w:eastAsia="Calibri" w:hAnsi="Calibri" w:cs="Calibri"/>
          <w:b/>
          <w:sz w:val="22"/>
          <w:szCs w:val="22"/>
        </w:rPr>
        <w:t>Milan, Italy, May 19, 2026</w:t>
      </w:r>
      <w:r w:rsidRPr="00375537">
        <w:rPr>
          <w:rFonts w:ascii="Calibri" w:eastAsia="Calibri" w:hAnsi="Calibri" w:cs="Calibri"/>
          <w:sz w:val="22"/>
          <w:szCs w:val="22"/>
        </w:rPr>
        <w:t xml:space="preserve"> – </w:t>
      </w:r>
      <w:hyperlink r:id="rId13">
        <w:r w:rsidRPr="00375537">
          <w:rPr>
            <w:rFonts w:ascii="Calibri" w:hAnsi="Calibri" w:cs="Calibri"/>
            <w:color w:val="1155CC"/>
            <w:sz w:val="22"/>
            <w:szCs w:val="22"/>
            <w:u w:val="single"/>
          </w:rPr>
          <w:t>AVEVA</w:t>
        </w:r>
      </w:hyperlink>
      <w:r w:rsidRPr="00375537">
        <w:rPr>
          <w:rFonts w:ascii="Calibri" w:hAnsi="Calibri" w:cs="Calibri"/>
          <w:sz w:val="22"/>
          <w:szCs w:val="22"/>
        </w:rPr>
        <w:t>,</w:t>
      </w:r>
      <w:r w:rsidR="0012041C" w:rsidRPr="00375537">
        <w:rPr>
          <w:rFonts w:ascii="Calibri" w:hAnsi="Calibri" w:cs="Calibri"/>
          <w:sz w:val="22"/>
          <w:szCs w:val="22"/>
        </w:rPr>
        <w:t xml:space="preserve"> a global leader in industrial software, and IFS, a global leader in AI-powered enterprise software for asset-intensive industries, today announced a technology partnership to enable complex industrial organizations to connect operational intelligence,</w:t>
      </w:r>
      <w:r w:rsidR="00375537">
        <w:rPr>
          <w:rFonts w:ascii="Calibri" w:hAnsi="Calibri" w:cs="Calibri"/>
          <w:sz w:val="22"/>
          <w:szCs w:val="22"/>
        </w:rPr>
        <w:t xml:space="preserve"> </w:t>
      </w:r>
      <w:r w:rsidR="0012041C" w:rsidRPr="00375537">
        <w:rPr>
          <w:rFonts w:ascii="Calibri" w:hAnsi="Calibri" w:cs="Calibri"/>
          <w:sz w:val="22"/>
          <w:szCs w:val="22"/>
        </w:rPr>
        <w:t xml:space="preserve">enterprise execution and strategic capital planning. CEOs Caspar Herzberg and Mark Moffat shared the first wave of the collaboration at AVEVA World in Milan: Continuous Asset Decision Intelligence. This new solution is designed to turn real-time operational and asset data into smarter maintenance, investment and execution decisions across the integrated asset lifecycle. The benefit for customers is simple: less guesswork and timelier, evidence-based decisions. </w:t>
      </w:r>
    </w:p>
    <w:p w14:paraId="650EF262" w14:textId="77777777" w:rsidR="0012041C" w:rsidRPr="003145B3" w:rsidRDefault="0012041C" w:rsidP="0012041C">
      <w:pPr>
        <w:spacing w:line="276" w:lineRule="auto"/>
        <w:ind w:left="360" w:right="360"/>
        <w:rPr>
          <w:rFonts w:asciiTheme="minorHAnsi" w:hAnsiTheme="minorHAnsi"/>
          <w:i/>
          <w:iCs/>
          <w:sz w:val="22"/>
          <w:szCs w:val="22"/>
        </w:rPr>
      </w:pPr>
      <w:r w:rsidRPr="00375537">
        <w:rPr>
          <w:rFonts w:ascii="Calibri" w:hAnsi="Calibri" w:cs="Calibri"/>
          <w:i/>
          <w:iCs/>
          <w:sz w:val="22"/>
          <w:szCs w:val="22"/>
        </w:rPr>
        <w:t>“Industrial intelligence only becomes real when you have the complete picture.</w:t>
      </w:r>
      <w:r w:rsidRPr="003145B3">
        <w:rPr>
          <w:rFonts w:asciiTheme="minorHAnsi" w:hAnsiTheme="minorHAnsi"/>
          <w:i/>
          <w:iCs/>
          <w:sz w:val="22"/>
          <w:szCs w:val="22"/>
        </w:rPr>
        <w:t xml:space="preserve"> Our partnership with IFS connects data and insights in powerful new ways, from sensor to boardroom. The architecture is right, the customer need is urgent, and the AI opportunity is now practical. This is what radical collaboration looks like in reality.” </w:t>
      </w:r>
    </w:p>
    <w:p w14:paraId="09758521" w14:textId="77777777" w:rsidR="0012041C" w:rsidRPr="003145B3" w:rsidRDefault="0012041C" w:rsidP="0012041C">
      <w:pPr>
        <w:spacing w:after="240" w:line="276" w:lineRule="auto"/>
        <w:ind w:left="360" w:right="360"/>
        <w:rPr>
          <w:rFonts w:asciiTheme="minorHAnsi" w:hAnsiTheme="minorHAnsi"/>
          <w:sz w:val="22"/>
          <w:szCs w:val="22"/>
        </w:rPr>
      </w:pPr>
      <w:r w:rsidRPr="003145B3">
        <w:rPr>
          <w:rFonts w:asciiTheme="minorHAnsi" w:hAnsiTheme="minorHAnsi"/>
          <w:i/>
          <w:iCs/>
          <w:sz w:val="22"/>
          <w:szCs w:val="22"/>
        </w:rPr>
        <w:t>Caspar Herzberg, CEO, AVEVA</w:t>
      </w:r>
    </w:p>
    <w:p w14:paraId="7C80E933" w14:textId="77777777" w:rsidR="0012041C" w:rsidRPr="003145B3" w:rsidRDefault="0012041C" w:rsidP="0012041C">
      <w:pPr>
        <w:spacing w:after="80" w:line="276" w:lineRule="auto"/>
        <w:ind w:left="360" w:right="360"/>
        <w:rPr>
          <w:rFonts w:asciiTheme="minorHAnsi" w:hAnsiTheme="minorHAnsi"/>
          <w:sz w:val="22"/>
          <w:szCs w:val="22"/>
        </w:rPr>
      </w:pPr>
      <w:r w:rsidRPr="003145B3">
        <w:rPr>
          <w:rFonts w:asciiTheme="minorHAnsi" w:hAnsiTheme="minorHAnsi"/>
          <w:i/>
          <w:iCs/>
          <w:sz w:val="22"/>
          <w:szCs w:val="22"/>
        </w:rPr>
        <w:t>“IFS helps customers turn asset insight into action across maintenance, service, workforce and capital planning. Together with AVEVA, we can give customers the operational context and enterprise AI they need to decide what work to do, when to do it, and whether to repair, defer or replace — with evidence from signal to outcome.”</w:t>
      </w:r>
      <w:r w:rsidRPr="003145B3">
        <w:rPr>
          <w:rFonts w:asciiTheme="minorHAnsi" w:hAnsiTheme="minorHAnsi"/>
          <w:sz w:val="22"/>
          <w:szCs w:val="22"/>
        </w:rPr>
        <w:t xml:space="preserve">  </w:t>
      </w:r>
    </w:p>
    <w:p w14:paraId="787F3BCA" w14:textId="77777777" w:rsidR="0012041C" w:rsidRPr="003145B3" w:rsidRDefault="0012041C" w:rsidP="0012041C">
      <w:pPr>
        <w:spacing w:after="80" w:line="276" w:lineRule="auto"/>
        <w:ind w:left="360" w:right="360"/>
        <w:rPr>
          <w:rFonts w:asciiTheme="minorHAnsi" w:hAnsiTheme="minorHAnsi"/>
          <w:sz w:val="22"/>
          <w:szCs w:val="22"/>
        </w:rPr>
      </w:pPr>
      <w:r w:rsidRPr="003145B3">
        <w:rPr>
          <w:rFonts w:asciiTheme="minorHAnsi" w:hAnsiTheme="minorHAnsi"/>
          <w:i/>
          <w:iCs/>
          <w:sz w:val="22"/>
          <w:szCs w:val="22"/>
        </w:rPr>
        <w:t>Mark Moffat, CEO, IFS</w:t>
      </w:r>
    </w:p>
    <w:p w14:paraId="4425B4BC" w14:textId="77777777" w:rsidR="0012041C" w:rsidRPr="003145B3" w:rsidRDefault="0012041C" w:rsidP="0012041C">
      <w:pPr>
        <w:pStyle w:val="Heading2"/>
        <w:spacing w:line="276" w:lineRule="auto"/>
        <w:rPr>
          <w:rFonts w:asciiTheme="minorHAnsi" w:hAnsiTheme="minorHAnsi"/>
          <w:b w:val="0"/>
          <w:bCs/>
          <w:sz w:val="22"/>
          <w:szCs w:val="22"/>
        </w:rPr>
      </w:pPr>
      <w:r w:rsidRPr="003145B3">
        <w:rPr>
          <w:rFonts w:asciiTheme="minorHAnsi" w:hAnsiTheme="minorHAnsi"/>
          <w:bCs/>
          <w:sz w:val="22"/>
          <w:szCs w:val="22"/>
        </w:rPr>
        <w:t>Insight is still too far from action</w:t>
      </w:r>
    </w:p>
    <w:p w14:paraId="75936FFA" w14:textId="77777777" w:rsidR="0012041C" w:rsidRPr="003145B3" w:rsidRDefault="0012041C" w:rsidP="0012041C">
      <w:pPr>
        <w:spacing w:line="276" w:lineRule="auto"/>
        <w:rPr>
          <w:rFonts w:asciiTheme="minorHAnsi" w:hAnsiTheme="minorHAnsi"/>
          <w:sz w:val="22"/>
          <w:szCs w:val="22"/>
        </w:rPr>
      </w:pPr>
      <w:r w:rsidRPr="003145B3">
        <w:rPr>
          <w:rFonts w:asciiTheme="minorHAnsi" w:hAnsiTheme="minorHAnsi"/>
          <w:sz w:val="22"/>
          <w:szCs w:val="22"/>
        </w:rPr>
        <w:t>One of the biggest challenges reported by industry leaders is that live operational data often sits with operations teams, while maintenance history, outage plans, spares, crew capacity and investment priorities are elsewhere. That data separation makes it hard to gain a holistic understanding of a complex asset or portfolio, slowing the time it takes to move from insight to action.</w:t>
      </w:r>
    </w:p>
    <w:p w14:paraId="0B4D2EFB" w14:textId="77777777" w:rsidR="00375537" w:rsidRDefault="00375537" w:rsidP="0012041C">
      <w:pPr>
        <w:spacing w:line="276" w:lineRule="auto"/>
        <w:rPr>
          <w:rFonts w:asciiTheme="minorHAnsi" w:hAnsiTheme="minorHAnsi"/>
          <w:sz w:val="22"/>
          <w:szCs w:val="22"/>
        </w:rPr>
      </w:pPr>
    </w:p>
    <w:p w14:paraId="72D34CB8" w14:textId="77777777" w:rsidR="00BB7BF6" w:rsidRDefault="0012041C" w:rsidP="00BB7BF6">
      <w:pPr>
        <w:spacing w:line="276" w:lineRule="auto"/>
        <w:rPr>
          <w:rFonts w:asciiTheme="minorHAnsi" w:hAnsiTheme="minorHAnsi"/>
          <w:sz w:val="22"/>
          <w:szCs w:val="22"/>
        </w:rPr>
      </w:pPr>
      <w:r w:rsidRPr="003145B3">
        <w:rPr>
          <w:rFonts w:asciiTheme="minorHAnsi" w:hAnsiTheme="minorHAnsi"/>
          <w:sz w:val="22"/>
          <w:szCs w:val="22"/>
        </w:rPr>
        <w:t>A reliability engineer, for example, sees an anomaly, however it falls to the maintenance planner who only has partial information to determine: Is there a fix already in the work plan? Has the asset failed in this same way before, or is this a one-off event? Should we expect similar failures at our other sites? Finally, should we repair, defer or replace?   The AVEVA-IFS partnership is designed to answer those questions in one connected decision flow where every participant in the value chain has the information and AI-enriched insight that they need to act with speed and confidence.</w:t>
      </w:r>
    </w:p>
    <w:p w14:paraId="5886FDC7" w14:textId="77777777" w:rsidR="00BB7BF6" w:rsidRDefault="00BB7BF6" w:rsidP="00BB7BF6">
      <w:pPr>
        <w:spacing w:line="276" w:lineRule="auto"/>
        <w:rPr>
          <w:rFonts w:asciiTheme="minorHAnsi" w:hAnsiTheme="minorHAnsi"/>
          <w:sz w:val="22"/>
          <w:szCs w:val="22"/>
        </w:rPr>
      </w:pPr>
    </w:p>
    <w:p w14:paraId="747FFCD3" w14:textId="4A6C5648" w:rsidR="0012041C" w:rsidRPr="00BB7BF6" w:rsidRDefault="00D1179A" w:rsidP="00BB7BF6">
      <w:pPr>
        <w:spacing w:line="276" w:lineRule="auto"/>
        <w:rPr>
          <w:rFonts w:asciiTheme="minorHAnsi" w:hAnsiTheme="minorHAnsi"/>
          <w:sz w:val="22"/>
          <w:szCs w:val="22"/>
        </w:rPr>
      </w:pPr>
      <w:r>
        <w:rPr>
          <w:rFonts w:asciiTheme="minorHAnsi" w:eastAsia="Aptos" w:hAnsiTheme="minorHAnsi" w:cs="Aptos"/>
          <w:sz w:val="22"/>
          <w:szCs w:val="22"/>
        </w:rPr>
        <w:t>“</w:t>
      </w:r>
      <w:r w:rsidR="0012041C" w:rsidRPr="009B33E4">
        <w:rPr>
          <w:rFonts w:asciiTheme="minorHAnsi" w:eastAsia="Aptos" w:hAnsiTheme="minorHAnsi" w:cs="Aptos"/>
          <w:i/>
          <w:iCs/>
          <w:sz w:val="22"/>
          <w:szCs w:val="22"/>
        </w:rPr>
        <w:t>AVEVA and IFS are addressing one of industrial AI’s biggest gaps: the distance between insight and action. By unifying real-time operational intelligence with enterprise execution and capital planning, their partnership promises to deliver Continuous Asset Decision Intelligence across the asset lifecycle.  The closed loop enterprise-to-production-to-edge digital thread that this partnership enables also provides a foundation upon which generative, agentic, and predictive AI can advance data analysis and federation, enhance knowledge sharing, and improve both planning and risk management</w:t>
      </w:r>
      <w:r w:rsidR="0012041C" w:rsidRPr="00BB7BF6">
        <w:rPr>
          <w:rFonts w:asciiTheme="minorHAnsi" w:eastAsia="Aptos" w:hAnsiTheme="minorHAnsi" w:cs="Aptos"/>
          <w:sz w:val="22"/>
          <w:szCs w:val="22"/>
        </w:rPr>
        <w:t xml:space="preserve">,” said </w:t>
      </w:r>
      <w:r w:rsidR="0012041C" w:rsidRPr="00BB7BF6">
        <w:rPr>
          <w:rFonts w:asciiTheme="minorHAnsi" w:eastAsia="Aptos" w:hAnsiTheme="minorHAnsi" w:cs="Aptos"/>
          <w:sz w:val="22"/>
          <w:szCs w:val="22"/>
        </w:rPr>
        <w:lastRenderedPageBreak/>
        <w:t xml:space="preserve">Jeffrey Hojlo, </w:t>
      </w:r>
      <w:r w:rsidR="0012041C" w:rsidRPr="00BB7BF6">
        <w:rPr>
          <w:rFonts w:asciiTheme="minorHAnsi" w:hAnsiTheme="minorHAnsi"/>
          <w:sz w:val="22"/>
          <w:szCs w:val="22"/>
        </w:rPr>
        <w:t>Research Vice President, Industrial Ecosystems, Manufacturing Insights, Engineering &amp; Product Innovation Strategies.</w:t>
      </w:r>
    </w:p>
    <w:p w14:paraId="6D131619" w14:textId="77777777" w:rsidR="0012041C" w:rsidRPr="00375537" w:rsidRDefault="0012041C" w:rsidP="0012041C">
      <w:pPr>
        <w:pStyle w:val="Heading2"/>
        <w:spacing w:line="276" w:lineRule="auto"/>
        <w:rPr>
          <w:rFonts w:asciiTheme="minorHAnsi" w:eastAsia="Aptos" w:hAnsiTheme="minorHAnsi" w:cs="Aptos"/>
          <w:b w:val="0"/>
          <w:bCs/>
          <w:sz w:val="22"/>
          <w:szCs w:val="22"/>
        </w:rPr>
      </w:pPr>
      <w:r w:rsidRPr="00375537">
        <w:rPr>
          <w:rFonts w:asciiTheme="minorHAnsi" w:eastAsia="Aptos" w:hAnsiTheme="minorHAnsi" w:cs="Aptos"/>
          <w:b w:val="0"/>
          <w:bCs/>
          <w:sz w:val="22"/>
          <w:szCs w:val="22"/>
        </w:rPr>
        <w:t>“</w:t>
      </w:r>
      <w:r w:rsidRPr="00D1179A">
        <w:rPr>
          <w:rFonts w:asciiTheme="minorHAnsi" w:eastAsia="Aptos" w:hAnsiTheme="minorHAnsi" w:cs="Aptos"/>
          <w:b w:val="0"/>
          <w:bCs/>
          <w:i/>
          <w:iCs/>
          <w:sz w:val="22"/>
          <w:szCs w:val="22"/>
        </w:rPr>
        <w:t>What makes this AVEVA–IFS partnership compelling is that it closes the distance between insight and action. By connecting real-time operational intelligence with enterprise execution and strategic capital planning, ‘Continuous Asset Decision Intelligence’ turns often thousands of data points into a single, evidence-based decision flow—so teams can decide what work to do, when to do it, and whether to repair, defer, or replace with greater speed and confidence. Just as importantly, it creates an auditable chain from asset condition to decision to outcome, which is increasingly critical for boards, investors, and regulators</w:t>
      </w:r>
      <w:r w:rsidRPr="00375537">
        <w:rPr>
          <w:rFonts w:asciiTheme="minorHAnsi" w:eastAsia="Aptos" w:hAnsiTheme="minorHAnsi" w:cs="Aptos"/>
          <w:b w:val="0"/>
          <w:bCs/>
          <w:sz w:val="22"/>
          <w:szCs w:val="22"/>
        </w:rPr>
        <w:t>.”</w:t>
      </w:r>
      <w:r w:rsidRPr="00375537">
        <w:rPr>
          <w:rFonts w:asciiTheme="minorHAnsi" w:eastAsia="Aptos" w:hAnsiTheme="minorHAnsi" w:cs="Aptos"/>
          <w:b w:val="0"/>
          <w:bCs/>
          <w:sz w:val="22"/>
          <w:szCs w:val="22"/>
        </w:rPr>
        <w:br/>
        <w:t>—Craig Resnick, Vice President, ARC Advisory Group</w:t>
      </w:r>
    </w:p>
    <w:p w14:paraId="1043A935" w14:textId="77777777" w:rsidR="0012041C" w:rsidRPr="003145B3" w:rsidRDefault="0012041C" w:rsidP="0012041C">
      <w:pPr>
        <w:pStyle w:val="Heading2"/>
        <w:spacing w:line="276" w:lineRule="auto"/>
        <w:rPr>
          <w:rFonts w:asciiTheme="minorHAnsi" w:hAnsiTheme="minorHAnsi"/>
          <w:b w:val="0"/>
          <w:bCs/>
          <w:sz w:val="22"/>
          <w:szCs w:val="22"/>
        </w:rPr>
      </w:pPr>
      <w:r w:rsidRPr="003145B3">
        <w:rPr>
          <w:rFonts w:asciiTheme="minorHAnsi" w:hAnsiTheme="minorHAnsi"/>
          <w:bCs/>
          <w:sz w:val="22"/>
          <w:szCs w:val="22"/>
        </w:rPr>
        <w:t>What this looks like in practice</w:t>
      </w:r>
    </w:p>
    <w:p w14:paraId="0EBF0DEE" w14:textId="77777777" w:rsidR="0012041C" w:rsidRPr="003145B3" w:rsidRDefault="0012041C" w:rsidP="0012041C">
      <w:pPr>
        <w:spacing w:line="276" w:lineRule="auto"/>
        <w:rPr>
          <w:rFonts w:asciiTheme="minorHAnsi" w:hAnsiTheme="minorHAnsi"/>
          <w:sz w:val="22"/>
          <w:szCs w:val="22"/>
        </w:rPr>
      </w:pPr>
      <w:r w:rsidRPr="003145B3">
        <w:rPr>
          <w:rFonts w:asciiTheme="minorHAnsi" w:hAnsiTheme="minorHAnsi"/>
          <w:sz w:val="22"/>
          <w:szCs w:val="22"/>
        </w:rPr>
        <w:t>The joint solution uniquely connects three layers in a single architecture: operational and engineering intelligence with strategic capital planning. For a utility operating hundreds of substations, an emerging transformer issue at one substation becomes a portfolio decision rather than a local firefight. For example, rising temperature alarms and abnormal dissolved gas readings can be detected, actioned and remediated through decision workflows that bring together the maintenance history, criticality, spares, crew availability, outage plan and capital programme context. This enables stakeholders to prioritise the right work, compare repair-defer-replace options against fleet-wide precedent, schedule the right personnel and parts, and retain an evidence trail from inception of the issue to remediation.</w:t>
      </w:r>
    </w:p>
    <w:p w14:paraId="23CC3857" w14:textId="77777777" w:rsidR="00F97B14" w:rsidRDefault="00F97B14" w:rsidP="00F97B14">
      <w:pPr>
        <w:pStyle w:val="NoSpacing"/>
        <w:rPr>
          <w:rFonts w:ascii="Calibri" w:hAnsi="Calibri" w:cs="Calibri"/>
          <w:sz w:val="22"/>
          <w:szCs w:val="22"/>
        </w:rPr>
      </w:pPr>
    </w:p>
    <w:p w14:paraId="5AC62D98" w14:textId="74094C97" w:rsidR="00F97B14" w:rsidRPr="00BB7BF6" w:rsidRDefault="0012041C" w:rsidP="00BB7BF6">
      <w:pPr>
        <w:pStyle w:val="NoSpacing"/>
        <w:rPr>
          <w:rFonts w:ascii="Calibri" w:hAnsi="Calibri" w:cs="Calibri"/>
          <w:b/>
          <w:bCs/>
          <w:sz w:val="22"/>
          <w:szCs w:val="22"/>
        </w:rPr>
      </w:pPr>
      <w:r w:rsidRPr="00BB7BF6">
        <w:rPr>
          <w:rFonts w:ascii="Calibri" w:hAnsi="Calibri" w:cs="Calibri"/>
          <w:b/>
          <w:bCs/>
          <w:sz w:val="22"/>
          <w:szCs w:val="22"/>
        </w:rPr>
        <w:t>Measurable Outcomes</w:t>
      </w:r>
    </w:p>
    <w:p w14:paraId="70218189" w14:textId="77777777" w:rsidR="00F97B14" w:rsidRPr="00BB7BF6" w:rsidRDefault="00F97B14" w:rsidP="00BB7BF6">
      <w:pPr>
        <w:pStyle w:val="NoSpacing"/>
        <w:rPr>
          <w:rFonts w:ascii="Calibri" w:hAnsi="Calibri" w:cs="Calibri"/>
          <w:sz w:val="22"/>
          <w:szCs w:val="22"/>
        </w:rPr>
      </w:pPr>
    </w:p>
    <w:p w14:paraId="7CEE6992" w14:textId="6C9A2244" w:rsidR="0012041C" w:rsidRPr="00BB7BF6" w:rsidRDefault="0012041C" w:rsidP="00BB7BF6">
      <w:pPr>
        <w:pStyle w:val="NoSpacing"/>
        <w:rPr>
          <w:rFonts w:ascii="Calibri" w:hAnsi="Calibri" w:cs="Calibri"/>
          <w:sz w:val="22"/>
          <w:szCs w:val="22"/>
        </w:rPr>
      </w:pPr>
      <w:r w:rsidRPr="00BB7BF6">
        <w:rPr>
          <w:rFonts w:ascii="Calibri" w:hAnsi="Calibri" w:cs="Calibri"/>
          <w:sz w:val="22"/>
          <w:szCs w:val="22"/>
        </w:rPr>
        <w:t>Through the new partnership, customers of AVEVA and IFS will enjoy a range of enhancements and benefits:</w:t>
      </w:r>
    </w:p>
    <w:p w14:paraId="7673F083" w14:textId="77777777" w:rsidR="00F97B14" w:rsidRPr="00BB7BF6" w:rsidRDefault="00F97B14" w:rsidP="00BB7BF6">
      <w:pPr>
        <w:pStyle w:val="NoSpacing"/>
        <w:rPr>
          <w:rFonts w:ascii="Calibri" w:hAnsi="Calibri" w:cs="Calibri"/>
          <w:sz w:val="22"/>
          <w:szCs w:val="22"/>
        </w:rPr>
      </w:pPr>
    </w:p>
    <w:p w14:paraId="61550F9B" w14:textId="50736845" w:rsidR="0012041C" w:rsidRPr="00BB7BF6" w:rsidRDefault="0012041C" w:rsidP="00BB7BF6">
      <w:pPr>
        <w:pStyle w:val="NoSpacing"/>
        <w:rPr>
          <w:rFonts w:ascii="Calibri" w:hAnsi="Calibri" w:cs="Calibri"/>
          <w:sz w:val="22"/>
          <w:szCs w:val="22"/>
        </w:rPr>
      </w:pPr>
      <w:r w:rsidRPr="00BB7BF6">
        <w:rPr>
          <w:rFonts w:ascii="Calibri" w:hAnsi="Calibri" w:cs="Calibri"/>
          <w:b/>
          <w:bCs/>
          <w:sz w:val="22"/>
          <w:szCs w:val="22"/>
        </w:rPr>
        <w:t>Capital efficiency</w:t>
      </w:r>
      <w:r w:rsidRPr="00BB7BF6">
        <w:rPr>
          <w:rFonts w:ascii="Calibri" w:hAnsi="Calibri" w:cs="Calibri"/>
          <w:sz w:val="22"/>
          <w:szCs w:val="22"/>
        </w:rPr>
        <w:t xml:space="preserve">:  Operational and asset-health insights enable risk-ranked investment decisions, helping </w:t>
      </w:r>
      <w:proofErr w:type="gramStart"/>
      <w:r w:rsidRPr="00BB7BF6">
        <w:rPr>
          <w:rFonts w:ascii="Calibri" w:hAnsi="Calibri" w:cs="Calibri"/>
          <w:sz w:val="22"/>
          <w:szCs w:val="22"/>
        </w:rPr>
        <w:t>teams</w:t>
      </w:r>
      <w:proofErr w:type="gramEnd"/>
      <w:r w:rsidRPr="00BB7BF6">
        <w:rPr>
          <w:rFonts w:ascii="Calibri" w:hAnsi="Calibri" w:cs="Calibri"/>
          <w:sz w:val="22"/>
          <w:szCs w:val="22"/>
        </w:rPr>
        <w:t xml:space="preserve"> direct capital to the work that best </w:t>
      </w:r>
      <w:proofErr w:type="gramStart"/>
      <w:r w:rsidRPr="00BB7BF6">
        <w:rPr>
          <w:rFonts w:ascii="Calibri" w:hAnsi="Calibri" w:cs="Calibri"/>
          <w:sz w:val="22"/>
          <w:szCs w:val="22"/>
        </w:rPr>
        <w:t>advances</w:t>
      </w:r>
      <w:proofErr w:type="gramEnd"/>
      <w:r w:rsidRPr="00BB7BF6">
        <w:rPr>
          <w:rFonts w:ascii="Calibri" w:hAnsi="Calibri" w:cs="Calibri"/>
          <w:sz w:val="22"/>
          <w:szCs w:val="22"/>
        </w:rPr>
        <w:t xml:space="preserve"> reliability, safety, and business objectives.</w:t>
      </w:r>
    </w:p>
    <w:p w14:paraId="48D86EC0" w14:textId="77777777" w:rsidR="00BB7BF6" w:rsidRDefault="00BB7BF6" w:rsidP="00BB7BF6">
      <w:pPr>
        <w:pStyle w:val="NoSpacing"/>
        <w:rPr>
          <w:rFonts w:ascii="Calibri" w:hAnsi="Calibri" w:cs="Calibri"/>
          <w:sz w:val="22"/>
          <w:szCs w:val="22"/>
        </w:rPr>
      </w:pPr>
    </w:p>
    <w:p w14:paraId="17449A08" w14:textId="6B5F7A01" w:rsidR="0012041C" w:rsidRPr="00BB7BF6" w:rsidRDefault="0012041C" w:rsidP="00BB7BF6">
      <w:pPr>
        <w:pStyle w:val="NoSpacing"/>
        <w:rPr>
          <w:rFonts w:ascii="Calibri" w:hAnsi="Calibri" w:cs="Calibri"/>
          <w:sz w:val="22"/>
          <w:szCs w:val="22"/>
        </w:rPr>
      </w:pPr>
      <w:r w:rsidRPr="00BB7BF6">
        <w:rPr>
          <w:rFonts w:ascii="Calibri" w:hAnsi="Calibri" w:cs="Calibri"/>
          <w:b/>
          <w:bCs/>
          <w:sz w:val="22"/>
          <w:szCs w:val="22"/>
        </w:rPr>
        <w:t>Reliability</w:t>
      </w:r>
      <w:r w:rsidRPr="00BB7BF6">
        <w:rPr>
          <w:rFonts w:ascii="Calibri" w:hAnsi="Calibri" w:cs="Calibri"/>
          <w:sz w:val="22"/>
          <w:szCs w:val="22"/>
        </w:rPr>
        <w:t>: Real-time characterization of asset reliability problems autonomously prioritises work instructions with optimised crew dispatch. Detection-to-response lag drops from days or weeks to hours, and dynamic maintenance strategies replace calendar-based schedules.</w:t>
      </w:r>
    </w:p>
    <w:p w14:paraId="33F5140C" w14:textId="77777777" w:rsidR="00BB7BF6" w:rsidRPr="00BB7BF6" w:rsidRDefault="00BB7BF6" w:rsidP="00BB7BF6">
      <w:pPr>
        <w:pStyle w:val="NoSpacing"/>
        <w:rPr>
          <w:rFonts w:ascii="Calibri" w:hAnsi="Calibri" w:cs="Calibri"/>
          <w:b/>
          <w:bCs/>
          <w:sz w:val="22"/>
          <w:szCs w:val="22"/>
        </w:rPr>
      </w:pPr>
    </w:p>
    <w:p w14:paraId="3DD5EDE3" w14:textId="321D954A" w:rsidR="0012041C" w:rsidRPr="00BB7BF6" w:rsidRDefault="0012041C" w:rsidP="00BB7BF6">
      <w:pPr>
        <w:pStyle w:val="NoSpacing"/>
        <w:rPr>
          <w:rFonts w:ascii="Calibri" w:hAnsi="Calibri" w:cs="Calibri"/>
          <w:sz w:val="22"/>
          <w:szCs w:val="22"/>
        </w:rPr>
      </w:pPr>
      <w:r w:rsidRPr="00BB7BF6">
        <w:rPr>
          <w:rFonts w:ascii="Calibri" w:hAnsi="Calibri" w:cs="Calibri"/>
          <w:b/>
          <w:bCs/>
          <w:sz w:val="22"/>
          <w:szCs w:val="22"/>
        </w:rPr>
        <w:t>Regulatory and investment confidence</w:t>
      </w:r>
      <w:r w:rsidRPr="00BB7BF6">
        <w:rPr>
          <w:rFonts w:ascii="Calibri" w:hAnsi="Calibri" w:cs="Calibri"/>
          <w:sz w:val="22"/>
          <w:szCs w:val="22"/>
        </w:rPr>
        <w:t>: A continuous, auditable evidence chain - from asset condition to investment decisions to measurable performance outcomes-, time-stamped, and ready for regulators, boards, and investors.</w:t>
      </w:r>
    </w:p>
    <w:p w14:paraId="3FE2DEBD" w14:textId="77777777" w:rsidR="00BB7BF6" w:rsidRDefault="00BB7BF6" w:rsidP="00BB7BF6">
      <w:pPr>
        <w:pStyle w:val="NoSpacing"/>
        <w:rPr>
          <w:rFonts w:ascii="Calibri" w:hAnsi="Calibri" w:cs="Calibri"/>
          <w:sz w:val="22"/>
          <w:szCs w:val="22"/>
        </w:rPr>
      </w:pPr>
    </w:p>
    <w:p w14:paraId="0180F6C1" w14:textId="5C0ED3DE" w:rsidR="00375537" w:rsidRPr="00BB7BF6" w:rsidRDefault="0012041C" w:rsidP="00BB7BF6">
      <w:pPr>
        <w:pStyle w:val="NoSpacing"/>
        <w:rPr>
          <w:rFonts w:ascii="Calibri" w:hAnsi="Calibri" w:cs="Calibri"/>
          <w:sz w:val="22"/>
          <w:szCs w:val="22"/>
        </w:rPr>
      </w:pPr>
      <w:r w:rsidRPr="00BB7BF6">
        <w:rPr>
          <w:rFonts w:ascii="Calibri" w:hAnsi="Calibri" w:cs="Calibri"/>
          <w:b/>
          <w:bCs/>
          <w:sz w:val="22"/>
          <w:szCs w:val="22"/>
        </w:rPr>
        <w:t>IT/OT simplification</w:t>
      </w:r>
      <w:r w:rsidRPr="00BB7BF6">
        <w:rPr>
          <w:rFonts w:ascii="Calibri" w:hAnsi="Calibri" w:cs="Calibri"/>
          <w:sz w:val="22"/>
          <w:szCs w:val="22"/>
        </w:rPr>
        <w:t>: Platform-to-platform architecture replaces custom point-to-point integrations, reducing integration cost and accelerating time-to-value.</w:t>
      </w:r>
    </w:p>
    <w:p w14:paraId="3F8A8271" w14:textId="3D97BED6" w:rsidR="0012041C" w:rsidRPr="00BB7BF6" w:rsidRDefault="0012041C" w:rsidP="00BB7BF6">
      <w:pPr>
        <w:pStyle w:val="NoSpacing"/>
        <w:rPr>
          <w:rFonts w:ascii="Calibri" w:hAnsi="Calibri" w:cs="Calibri"/>
          <w:sz w:val="22"/>
          <w:szCs w:val="22"/>
        </w:rPr>
      </w:pPr>
      <w:r w:rsidRPr="00BB7BF6">
        <w:rPr>
          <w:rFonts w:ascii="Calibri" w:hAnsi="Calibri" w:cs="Calibri"/>
          <w:sz w:val="22"/>
          <w:szCs w:val="22"/>
        </w:rPr>
        <w:br/>
      </w:r>
      <w:r w:rsidRPr="00BB7BF6">
        <w:rPr>
          <w:rFonts w:ascii="Calibri" w:hAnsi="Calibri" w:cs="Calibri"/>
          <w:b/>
          <w:bCs/>
          <w:sz w:val="22"/>
          <w:szCs w:val="22"/>
        </w:rPr>
        <w:t>What is Next?</w:t>
      </w:r>
      <w:r w:rsidRPr="00BB7BF6">
        <w:rPr>
          <w:rFonts w:ascii="Calibri" w:eastAsia="Segoe UI" w:hAnsi="Calibri" w:cs="Calibri"/>
          <w:color w:val="0D0D0D" w:themeColor="text1" w:themeTint="F2"/>
          <w:sz w:val="22"/>
          <w:szCs w:val="22"/>
        </w:rPr>
        <w:t xml:space="preserve"> Customers attending </w:t>
      </w:r>
      <w:r w:rsidRPr="00BB7BF6">
        <w:rPr>
          <w:rFonts w:ascii="Calibri" w:eastAsia="Segoe UI" w:hAnsi="Calibri" w:cs="Calibri"/>
          <w:b/>
          <w:bCs/>
          <w:color w:val="0D0D0D" w:themeColor="text1" w:themeTint="F2"/>
          <w:sz w:val="22"/>
          <w:szCs w:val="22"/>
        </w:rPr>
        <w:t>AVEVA World Milan</w:t>
      </w:r>
      <w:r w:rsidRPr="00BB7BF6">
        <w:rPr>
          <w:rFonts w:ascii="Calibri" w:eastAsia="Segoe UI" w:hAnsi="Calibri" w:cs="Calibri"/>
          <w:color w:val="0D0D0D" w:themeColor="text1" w:themeTint="F2"/>
          <w:sz w:val="22"/>
          <w:szCs w:val="22"/>
        </w:rPr>
        <w:t xml:space="preserve"> can experience a live demo of Continuous Asset Decision Intelligence in the CONNECT Innovation Zone. Can’t make it to Milan? Join our global </w:t>
      </w:r>
      <w:r w:rsidRPr="00BB7BF6">
        <w:rPr>
          <w:rFonts w:ascii="Calibri" w:eastAsia="Segoe UI" w:hAnsi="Calibri" w:cs="Calibri"/>
          <w:color w:val="0D0D0D" w:themeColor="text1" w:themeTint="F2"/>
          <w:sz w:val="22"/>
          <w:szCs w:val="22"/>
        </w:rPr>
        <w:lastRenderedPageBreak/>
        <w:t>webinar later in the summer to see the approach in action and learn how to apply it to your highest</w:t>
      </w:r>
      <w:r w:rsidRPr="00BB7BF6">
        <w:rPr>
          <w:rFonts w:ascii="Calibri" w:hAnsi="Calibri" w:cs="Calibri"/>
          <w:sz w:val="22"/>
          <w:szCs w:val="22"/>
        </w:rPr>
        <w:noBreakHyphen/>
      </w:r>
      <w:r w:rsidRPr="00BB7BF6">
        <w:rPr>
          <w:rFonts w:ascii="Calibri" w:eastAsia="Segoe UI" w:hAnsi="Calibri" w:cs="Calibri"/>
          <w:color w:val="0D0D0D" w:themeColor="text1" w:themeTint="F2"/>
          <w:sz w:val="22"/>
          <w:szCs w:val="22"/>
        </w:rPr>
        <w:t>value asset decisions.</w:t>
      </w:r>
    </w:p>
    <w:p w14:paraId="3FBAEFB5" w14:textId="37081A1D" w:rsidR="0012041C" w:rsidRPr="00F97B14" w:rsidRDefault="00F97B14" w:rsidP="0012041C">
      <w:pPr>
        <w:spacing w:before="240" w:after="240" w:line="276" w:lineRule="auto"/>
        <w:jc w:val="center"/>
        <w:rPr>
          <w:rFonts w:asciiTheme="minorHAnsi" w:hAnsiTheme="minorHAnsi"/>
          <w:b/>
          <w:bCs/>
          <w:sz w:val="22"/>
          <w:szCs w:val="22"/>
        </w:rPr>
      </w:pPr>
      <w:r w:rsidRPr="00F97B14">
        <w:rPr>
          <w:rFonts w:asciiTheme="minorHAnsi" w:hAnsiTheme="minorHAnsi"/>
          <w:b/>
          <w:bCs/>
          <w:sz w:val="22"/>
          <w:szCs w:val="22"/>
        </w:rPr>
        <w:t>-ends-</w:t>
      </w:r>
    </w:p>
    <w:p w14:paraId="74B23625" w14:textId="6669C209" w:rsidR="0012041C" w:rsidRPr="00F97B14" w:rsidRDefault="0012041C" w:rsidP="0012041C">
      <w:pPr>
        <w:pStyle w:val="Heading3"/>
        <w:spacing w:before="180" w:line="276" w:lineRule="auto"/>
        <w:rPr>
          <w:rFonts w:ascii="Calibri" w:hAnsi="Calibri" w:cs="Calibri"/>
          <w:b w:val="0"/>
          <w:bCs/>
          <w:sz w:val="22"/>
          <w:szCs w:val="22"/>
        </w:rPr>
      </w:pPr>
      <w:r w:rsidRPr="00F97B14">
        <w:rPr>
          <w:rFonts w:ascii="Calibri" w:hAnsi="Calibri" w:cs="Calibri"/>
          <w:bCs/>
          <w:sz w:val="22"/>
          <w:szCs w:val="22"/>
        </w:rPr>
        <w:t>About IFS</w:t>
      </w:r>
    </w:p>
    <w:p w14:paraId="73D413D6" w14:textId="77777777" w:rsidR="0012041C" w:rsidRPr="00F97B14" w:rsidRDefault="0012041C" w:rsidP="0012041C">
      <w:pPr>
        <w:rPr>
          <w:rFonts w:ascii="Calibri" w:hAnsi="Calibri" w:cs="Calibri"/>
          <w:sz w:val="22"/>
          <w:szCs w:val="22"/>
        </w:rPr>
      </w:pPr>
      <w:r w:rsidRPr="00F97B14">
        <w:rPr>
          <w:rFonts w:ascii="Calibri" w:hAnsi="Calibri" w:cs="Calibri"/>
          <w:sz w:val="22"/>
          <w:szCs w:val="22"/>
          <w:lang w:val="en-US"/>
        </w:rPr>
        <w:t>IFS is the world’s leading provider of Industrial AI for hardcore businesses that service, power and protect our planet. Our technology enables businesses which manufacture goods, maintain complex assets, and manage service-focused operations to unlock the transformative power of Industrial AI™ to enhance productivity, efficiency, and sustainability.</w:t>
      </w:r>
    </w:p>
    <w:p w14:paraId="2A09F640" w14:textId="77777777" w:rsidR="0012041C" w:rsidRPr="00F97B14" w:rsidRDefault="0012041C" w:rsidP="0012041C">
      <w:pPr>
        <w:rPr>
          <w:rFonts w:ascii="Calibri" w:hAnsi="Calibri" w:cs="Calibri"/>
          <w:sz w:val="22"/>
          <w:szCs w:val="22"/>
        </w:rPr>
      </w:pPr>
      <w:r w:rsidRPr="00F97B14">
        <w:rPr>
          <w:rFonts w:ascii="Calibri" w:hAnsi="Calibri" w:cs="Calibri"/>
          <w:sz w:val="22"/>
          <w:szCs w:val="22"/>
          <w:lang w:val="en-US"/>
        </w:rPr>
        <w:t xml:space="preserve"> </w:t>
      </w:r>
    </w:p>
    <w:p w14:paraId="5B38B251" w14:textId="77777777" w:rsidR="0012041C" w:rsidRPr="00F97B14" w:rsidRDefault="0012041C" w:rsidP="0012041C">
      <w:pPr>
        <w:rPr>
          <w:rFonts w:ascii="Calibri" w:hAnsi="Calibri" w:cs="Calibri"/>
          <w:sz w:val="22"/>
          <w:szCs w:val="22"/>
        </w:rPr>
      </w:pPr>
      <w:r w:rsidRPr="00F97B14">
        <w:rPr>
          <w:rFonts w:ascii="Calibri" w:hAnsi="Calibri" w:cs="Calibri"/>
          <w:sz w:val="22"/>
          <w:szCs w:val="22"/>
          <w:lang w:val="en-US"/>
        </w:rPr>
        <w:t>IFS’s AI-powered platform is fully composable, designed for ultimate flexibility and adaptability to a customer’s specific requirements and business evolution. IFS technology leverages AI, machine learning, real-time data and analytics to empower our customers to make informed strategic decisions and excel at their Moment of Service™.</w:t>
      </w:r>
    </w:p>
    <w:p w14:paraId="291DA8B1" w14:textId="77777777" w:rsidR="0012041C" w:rsidRPr="00F97B14" w:rsidRDefault="0012041C" w:rsidP="0012041C">
      <w:pPr>
        <w:rPr>
          <w:rFonts w:ascii="Calibri" w:hAnsi="Calibri" w:cs="Calibri"/>
          <w:sz w:val="22"/>
          <w:szCs w:val="22"/>
        </w:rPr>
      </w:pPr>
      <w:r w:rsidRPr="00F97B14">
        <w:rPr>
          <w:rFonts w:ascii="Calibri" w:hAnsi="Calibri" w:cs="Calibri"/>
          <w:sz w:val="22"/>
          <w:szCs w:val="22"/>
          <w:lang w:val="en-US"/>
        </w:rPr>
        <w:t xml:space="preserve"> </w:t>
      </w:r>
    </w:p>
    <w:p w14:paraId="71DD4AEA" w14:textId="77777777" w:rsidR="0012041C" w:rsidRPr="00F97B14" w:rsidRDefault="0012041C" w:rsidP="0012041C">
      <w:pPr>
        <w:rPr>
          <w:rFonts w:ascii="Calibri" w:hAnsi="Calibri" w:cs="Calibri"/>
          <w:sz w:val="22"/>
          <w:szCs w:val="22"/>
        </w:rPr>
      </w:pPr>
      <w:r w:rsidRPr="00F97B14">
        <w:rPr>
          <w:rFonts w:ascii="Calibri" w:hAnsi="Calibri" w:cs="Calibri"/>
          <w:sz w:val="22"/>
          <w:szCs w:val="22"/>
          <w:lang w:val="en-US"/>
        </w:rPr>
        <w:t>IFS was founded in 1983 by five university friends who pitched a tent outside our first customer's site to ensure they would be available 24/7 and the needs of the customer would come first. Since then, IFS has grown into a global leader with over 7,000 employees in 80 countries. Driven by those foundational values of agility, customer-centricity, and trust, IFS is recognized worldwide for delivering value and supporting strategic transformations. We are the most recommended supplier in our sector. Visit ifs.com to learn why.</w:t>
      </w:r>
    </w:p>
    <w:p w14:paraId="3E9472B6" w14:textId="77777777" w:rsidR="000E2B96" w:rsidRPr="003145B3" w:rsidRDefault="000E2B96" w:rsidP="000E2B96">
      <w:pPr>
        <w:spacing w:after="160"/>
        <w:rPr>
          <w:rFonts w:asciiTheme="minorHAnsi" w:eastAsiaTheme="minorHAnsi" w:hAnsiTheme="minorHAnsi" w:cstheme="minorHAnsi"/>
          <w:b/>
          <w:bCs/>
          <w:sz w:val="22"/>
          <w:szCs w:val="22"/>
          <w:lang w:val="en-US" w:eastAsia="en-US"/>
        </w:rPr>
      </w:pPr>
    </w:p>
    <w:p w14:paraId="60018768" w14:textId="77777777" w:rsidR="000E2B96" w:rsidRPr="003145B3" w:rsidRDefault="000E2B96" w:rsidP="000E2B96">
      <w:pPr>
        <w:spacing w:after="160"/>
        <w:rPr>
          <w:rFonts w:asciiTheme="minorHAnsi" w:eastAsiaTheme="minorHAnsi" w:hAnsiTheme="minorHAnsi" w:cstheme="minorHAnsi"/>
          <w:b/>
          <w:bCs/>
          <w:sz w:val="22"/>
          <w:szCs w:val="22"/>
          <w:lang w:val="en-US" w:eastAsia="en-US"/>
        </w:rPr>
      </w:pPr>
      <w:r w:rsidRPr="003145B3">
        <w:rPr>
          <w:rFonts w:asciiTheme="minorHAnsi" w:eastAsiaTheme="minorHAnsi" w:hAnsiTheme="minorHAnsi" w:cstheme="minorHAnsi"/>
          <w:b/>
          <w:bCs/>
          <w:sz w:val="22"/>
          <w:szCs w:val="22"/>
          <w:lang w:val="en-US" w:eastAsia="en-US"/>
        </w:rPr>
        <w:t>About AVEVA</w:t>
      </w:r>
    </w:p>
    <w:p w14:paraId="35B49213" w14:textId="77777777" w:rsidR="000E2B96" w:rsidRPr="003145B3" w:rsidRDefault="000E2B96" w:rsidP="000E2B96">
      <w:pPr>
        <w:rPr>
          <w:rFonts w:asciiTheme="minorHAnsi" w:eastAsia="Calibri" w:hAnsiTheme="minorHAnsi" w:cstheme="minorHAnsi"/>
          <w:sz w:val="22"/>
          <w:szCs w:val="22"/>
          <w:lang w:eastAsia="en-US"/>
        </w:rPr>
      </w:pPr>
      <w:r w:rsidRPr="003145B3">
        <w:rPr>
          <w:rFonts w:asciiTheme="minorHAnsi" w:eastAsia="Calibri" w:hAnsiTheme="minorHAnsi" w:cstheme="minorHAnsi"/>
          <w:sz w:val="22"/>
          <w:szCs w:val="22"/>
          <w:lang w:eastAsia="en-US"/>
        </w:rPr>
        <w:t xml:space="preserve">AVEVA is a global leader in industrial software, sparking ingenuity to drive responsible use of the world’s resources. Over 90% of leading industrial enterprises rely on AVEVA to help them deliver life’s essentials: safe, reliable energy, food, medicines, infrastructure and more. By connecting people with trusted information and AI-enriched insights, AVEVA helps them engineer capital projects more efficiently, operate better and create sustainable value, from the plant to the cloud and beyond. Through our industrial intelligence platform, </w:t>
      </w:r>
      <w:hyperlink r:id="rId14">
        <w:r w:rsidRPr="003145B3">
          <w:rPr>
            <w:rStyle w:val="Hyperlink"/>
            <w:rFonts w:asciiTheme="minorHAnsi" w:eastAsia="Calibri" w:hAnsiTheme="minorHAnsi" w:cstheme="minorHAnsi"/>
            <w:sz w:val="22"/>
            <w:szCs w:val="22"/>
            <w:lang w:eastAsia="en-US"/>
          </w:rPr>
          <w:t>CONNECT</w:t>
        </w:r>
      </w:hyperlink>
      <w:r w:rsidRPr="003145B3">
        <w:rPr>
          <w:rFonts w:asciiTheme="minorHAnsi" w:eastAsia="Calibri" w:hAnsiTheme="minorHAnsi" w:cstheme="minorHAnsi"/>
          <w:sz w:val="22"/>
          <w:szCs w:val="22"/>
          <w:lang w:eastAsia="en-US"/>
        </w:rPr>
        <w:t>, and our trusted and secure information management applications enriched with industrial AI, AVEVA empowers businesses to drive deeper collaboration between teams and to accelerate insight across their ecosystem of suppliers, partners and customers.  </w:t>
      </w:r>
    </w:p>
    <w:p w14:paraId="6B54AEF4" w14:textId="77777777" w:rsidR="000E2B96" w:rsidRPr="003145B3" w:rsidRDefault="000E2B96" w:rsidP="000E2B96">
      <w:pPr>
        <w:rPr>
          <w:rFonts w:asciiTheme="minorHAnsi" w:eastAsia="Calibri" w:hAnsiTheme="minorHAnsi" w:cstheme="minorHAnsi"/>
          <w:sz w:val="22"/>
          <w:szCs w:val="22"/>
          <w:lang w:eastAsia="en-US"/>
        </w:rPr>
      </w:pPr>
    </w:p>
    <w:p w14:paraId="2AC8AE7E" w14:textId="77777777" w:rsidR="000E2B96" w:rsidRPr="003145B3" w:rsidRDefault="000E2B96" w:rsidP="000E2B96">
      <w:pPr>
        <w:rPr>
          <w:rFonts w:asciiTheme="minorHAnsi" w:eastAsia="Calibri" w:hAnsiTheme="minorHAnsi" w:cstheme="minorHAnsi"/>
          <w:sz w:val="22"/>
          <w:szCs w:val="22"/>
          <w:lang w:eastAsia="en-US"/>
        </w:rPr>
      </w:pPr>
      <w:r w:rsidRPr="003145B3">
        <w:rPr>
          <w:rFonts w:asciiTheme="minorHAnsi" w:eastAsia="Calibri" w:hAnsiTheme="minorHAnsi" w:cstheme="minorHAnsi"/>
          <w:sz w:val="22"/>
          <w:szCs w:val="22"/>
          <w:lang w:eastAsia="en-US"/>
        </w:rPr>
        <w:t xml:space="preserve">Named as one of the world’s most innovative companies, AVEVA's open solutions draw on the expertise of more than 6,000 employees, 5,000 partners and 5,700 certified developers. The company, which has operations around the globe, is headquartered in Cambridge, UK. Learn more at </w:t>
      </w:r>
      <w:hyperlink r:id="rId15" w:tgtFrame="_blank" w:history="1">
        <w:r w:rsidRPr="003145B3">
          <w:rPr>
            <w:rStyle w:val="Hyperlink"/>
            <w:rFonts w:asciiTheme="minorHAnsi" w:eastAsia="Calibri" w:hAnsiTheme="minorHAnsi" w:cstheme="minorHAnsi"/>
            <w:sz w:val="22"/>
            <w:szCs w:val="22"/>
            <w:lang w:eastAsia="en-US"/>
          </w:rPr>
          <w:t>www.aveva.com</w:t>
        </w:r>
      </w:hyperlink>
      <w:r w:rsidRPr="003145B3">
        <w:rPr>
          <w:rFonts w:asciiTheme="minorHAnsi" w:eastAsia="Calibri" w:hAnsiTheme="minorHAnsi" w:cstheme="minorHAnsi"/>
          <w:sz w:val="22"/>
          <w:szCs w:val="22"/>
          <w:lang w:eastAsia="en-US"/>
        </w:rPr>
        <w:t>. </w:t>
      </w:r>
    </w:p>
    <w:p w14:paraId="3EC42F72" w14:textId="06287C80" w:rsidR="00AA2D1E" w:rsidRPr="003145B3" w:rsidRDefault="0CE38BD2" w:rsidP="0CE38BD2">
      <w:pPr>
        <w:rPr>
          <w:rFonts w:asciiTheme="minorHAnsi" w:eastAsia="Calibri" w:hAnsiTheme="minorHAnsi" w:cstheme="minorHAnsi"/>
          <w:sz w:val="22"/>
          <w:szCs w:val="22"/>
          <w:lang w:eastAsia="en-US"/>
        </w:rPr>
      </w:pPr>
      <w:r w:rsidRPr="003145B3">
        <w:rPr>
          <w:rFonts w:asciiTheme="minorHAnsi" w:eastAsia="Calibri" w:hAnsiTheme="minorHAnsi" w:cstheme="minorHAnsi"/>
          <w:sz w:val="22"/>
          <w:szCs w:val="22"/>
          <w:lang w:eastAsia="en-US"/>
        </w:rPr>
        <w:t> </w:t>
      </w:r>
      <w:r w:rsidR="00AA2D1E" w:rsidRPr="003145B3">
        <w:rPr>
          <w:rFonts w:asciiTheme="minorHAnsi" w:hAnsiTheme="minorHAnsi" w:cstheme="minorHAnsi"/>
          <w:sz w:val="22"/>
          <w:szCs w:val="22"/>
        </w:rPr>
        <w:br/>
      </w:r>
      <w:r w:rsidRPr="00E22669">
        <w:rPr>
          <w:rFonts w:asciiTheme="minorHAnsi" w:eastAsiaTheme="minorEastAsia" w:hAnsiTheme="minorHAnsi" w:cstheme="minorHAnsi"/>
          <w:sz w:val="20"/>
          <w:szCs w:val="20"/>
        </w:rPr>
        <w:t>Copyright © 2025 AVEVA Solutions Limited. All rights reserved. AVEVA Solutions Limited is owned by AVEVA Group Limited. AVEVA, the AVEVA logos and AVEVA product and service names are trademarks and service marks of AVEVA Group Limited or its subsidiaries. Other brands and product names are the trademarks of their respective companies.</w:t>
      </w:r>
    </w:p>
    <w:sectPr w:rsidR="00AA2D1E" w:rsidRPr="003145B3">
      <w:head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21E0E" w14:textId="77777777" w:rsidR="0000031D" w:rsidRDefault="0000031D">
      <w:r>
        <w:separator/>
      </w:r>
    </w:p>
  </w:endnote>
  <w:endnote w:type="continuationSeparator" w:id="0">
    <w:p w14:paraId="74C7BB25" w14:textId="77777777" w:rsidR="0000031D" w:rsidRDefault="0000031D">
      <w:r>
        <w:continuationSeparator/>
      </w:r>
    </w:p>
  </w:endnote>
  <w:endnote w:type="continuationNotice" w:id="1">
    <w:p w14:paraId="59A1BD80" w14:textId="77777777" w:rsidR="0000031D" w:rsidRDefault="00000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4E13193-ED62-4FE4-AABD-2A3A34223C86}"/>
    <w:embedBold r:id="rId2" w:fontKey="{9DB5FA4E-9AE2-437A-9C15-337F4267D668}"/>
    <w:embedItalic r:id="rId3" w:fontKey="{C675DF5B-28F9-47D3-81B3-F7ED3110365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C75540B-2C44-4A95-BD6D-0436E9741F17}"/>
    <w:embedItalic r:id="rId5" w:fontKey="{A2E22B5A-61E8-4E59-B36E-9D0BCCE86D5B}"/>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6" w:fontKey="{19C7C9B1-5D0F-40C5-8F71-D9F4A50B873D}"/>
    <w:embedBold r:id="rId7" w:fontKey="{341625F5-1FD8-4AA0-AF02-8425AF6FBF82}"/>
    <w:embedItalic r:id="rId8" w:fontKey="{3846E494-E409-47A7-AFF5-D6F0AE4A8286}"/>
    <w:embedBoldItalic r:id="rId9" w:fontKey="{C86F36AD-E786-4832-989B-50C8A61CC2CB}"/>
  </w:font>
  <w:font w:name="Segoe UI">
    <w:panose1 w:val="020B0502040204020203"/>
    <w:charset w:val="00"/>
    <w:family w:val="swiss"/>
    <w:pitch w:val="variable"/>
    <w:sig w:usb0="E4002EFF" w:usb1="C000E47F" w:usb2="00000009" w:usb3="00000000" w:csb0="000001FF" w:csb1="00000000"/>
    <w:embedRegular r:id="rId10" w:fontKey="{242459CB-6B20-4865-A3FD-0B3613593199}"/>
    <w:embedBold r:id="rId11" w:fontKey="{AE06596A-C236-4B5A-89AF-49E47986E8AB}"/>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0AF5371F-79F2-4E76-84D5-9C7EDE4BDF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67C6C" w14:textId="77777777" w:rsidR="0000031D" w:rsidRDefault="0000031D">
      <w:r>
        <w:separator/>
      </w:r>
    </w:p>
  </w:footnote>
  <w:footnote w:type="continuationSeparator" w:id="0">
    <w:p w14:paraId="59681D16" w14:textId="77777777" w:rsidR="0000031D" w:rsidRDefault="0000031D">
      <w:r>
        <w:continuationSeparator/>
      </w:r>
    </w:p>
  </w:footnote>
  <w:footnote w:type="continuationNotice" w:id="1">
    <w:p w14:paraId="0D223FD7" w14:textId="77777777" w:rsidR="0000031D" w:rsidRDefault="00000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49780F" w:rsidRDefault="00FD7B30">
    <w:pPr>
      <w:spacing w:after="160" w:line="259" w:lineRule="auto"/>
      <w:jc w:val="right"/>
      <w:rPr>
        <w:rFonts w:ascii="Calibri" w:eastAsia="Calibri" w:hAnsi="Calibri" w:cs="Calibri"/>
        <w:b/>
        <w:sz w:val="16"/>
        <w:szCs w:val="16"/>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32"/>
        <w:szCs w:val="32"/>
      </w:rPr>
      <w:t>PRESS RELEASE</w:t>
    </w:r>
    <w:r>
      <w:rPr>
        <w:noProof/>
      </w:rPr>
      <w:drawing>
        <wp:anchor distT="0" distB="0" distL="0" distR="0" simplePos="0" relativeHeight="251658240" behindDoc="1" locked="0" layoutInCell="1" hidden="0" allowOverlap="1" wp14:anchorId="008A57AC" wp14:editId="565211ED">
          <wp:simplePos x="0" y="0"/>
          <wp:positionH relativeFrom="column">
            <wp:posOffset>-33653</wp:posOffset>
          </wp:positionH>
          <wp:positionV relativeFrom="paragraph">
            <wp:posOffset>0</wp:posOffset>
          </wp:positionV>
          <wp:extent cx="1148738" cy="283464"/>
          <wp:effectExtent l="0" t="0" r="0" b="0"/>
          <wp:wrapNone/>
          <wp:docPr id="10" name="image1.png" descr="A picture containing text, gauge, me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gauge, meter&#10;&#10;Description automatically generated"/>
                  <pic:cNvPicPr preferRelativeResize="0"/>
                </pic:nvPicPr>
                <pic:blipFill>
                  <a:blip r:embed="rId1"/>
                  <a:srcRect/>
                  <a:stretch>
                    <a:fillRect/>
                  </a:stretch>
                </pic:blipFill>
                <pic:spPr>
                  <a:xfrm>
                    <a:off x="0" y="0"/>
                    <a:ext cx="1148738" cy="283464"/>
                  </a:xfrm>
                  <a:prstGeom prst="rect">
                    <a:avLst/>
                  </a:prstGeom>
                  <a:ln/>
                </pic:spPr>
              </pic:pic>
            </a:graphicData>
          </a:graphic>
        </wp:anchor>
      </w:drawing>
    </w:r>
  </w:p>
  <w:p w14:paraId="00000021" w14:textId="77777777" w:rsidR="0049780F" w:rsidRDefault="0049780F">
    <w:pPr>
      <w:tabs>
        <w:tab w:val="center" w:pos="4680"/>
        <w:tab w:val="right" w:pos="9360"/>
      </w:tabs>
      <w:rPr>
        <w:rFonts w:ascii="Calibri" w:eastAsia="Calibri" w:hAnsi="Calibri" w:cs="Calibri"/>
        <w:sz w:val="14"/>
        <w:szCs w:val="14"/>
      </w:rPr>
    </w:pPr>
  </w:p>
  <w:p w14:paraId="00000022" w14:textId="77777777" w:rsidR="0049780F" w:rsidRDefault="0049780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0662"/>
    <w:multiLevelType w:val="hybridMultilevel"/>
    <w:tmpl w:val="30CC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46073"/>
    <w:multiLevelType w:val="hybridMultilevel"/>
    <w:tmpl w:val="E83A7EC0"/>
    <w:lvl w:ilvl="0" w:tplc="F62ECB1E">
      <w:start w:val="1"/>
      <w:numFmt w:val="bullet"/>
      <w:lvlText w:val=""/>
      <w:lvlJc w:val="left"/>
      <w:pPr>
        <w:ind w:left="1440" w:hanging="360"/>
      </w:pPr>
      <w:rPr>
        <w:rFonts w:ascii="Symbol" w:hAnsi="Symbol"/>
      </w:rPr>
    </w:lvl>
    <w:lvl w:ilvl="1" w:tplc="EA7E9D38">
      <w:start w:val="1"/>
      <w:numFmt w:val="bullet"/>
      <w:lvlText w:val=""/>
      <w:lvlJc w:val="left"/>
      <w:pPr>
        <w:ind w:left="1440" w:hanging="360"/>
      </w:pPr>
      <w:rPr>
        <w:rFonts w:ascii="Symbol" w:hAnsi="Symbol"/>
      </w:rPr>
    </w:lvl>
    <w:lvl w:ilvl="2" w:tplc="158A9788">
      <w:start w:val="1"/>
      <w:numFmt w:val="bullet"/>
      <w:lvlText w:val=""/>
      <w:lvlJc w:val="left"/>
      <w:pPr>
        <w:ind w:left="1440" w:hanging="360"/>
      </w:pPr>
      <w:rPr>
        <w:rFonts w:ascii="Symbol" w:hAnsi="Symbol"/>
      </w:rPr>
    </w:lvl>
    <w:lvl w:ilvl="3" w:tplc="D39805F6">
      <w:start w:val="1"/>
      <w:numFmt w:val="bullet"/>
      <w:lvlText w:val=""/>
      <w:lvlJc w:val="left"/>
      <w:pPr>
        <w:ind w:left="1440" w:hanging="360"/>
      </w:pPr>
      <w:rPr>
        <w:rFonts w:ascii="Symbol" w:hAnsi="Symbol"/>
      </w:rPr>
    </w:lvl>
    <w:lvl w:ilvl="4" w:tplc="1BE6B64C">
      <w:start w:val="1"/>
      <w:numFmt w:val="bullet"/>
      <w:lvlText w:val=""/>
      <w:lvlJc w:val="left"/>
      <w:pPr>
        <w:ind w:left="1440" w:hanging="360"/>
      </w:pPr>
      <w:rPr>
        <w:rFonts w:ascii="Symbol" w:hAnsi="Symbol"/>
      </w:rPr>
    </w:lvl>
    <w:lvl w:ilvl="5" w:tplc="2188BEFC">
      <w:start w:val="1"/>
      <w:numFmt w:val="bullet"/>
      <w:lvlText w:val=""/>
      <w:lvlJc w:val="left"/>
      <w:pPr>
        <w:ind w:left="1440" w:hanging="360"/>
      </w:pPr>
      <w:rPr>
        <w:rFonts w:ascii="Symbol" w:hAnsi="Symbol"/>
      </w:rPr>
    </w:lvl>
    <w:lvl w:ilvl="6" w:tplc="6D04D52E">
      <w:start w:val="1"/>
      <w:numFmt w:val="bullet"/>
      <w:lvlText w:val=""/>
      <w:lvlJc w:val="left"/>
      <w:pPr>
        <w:ind w:left="1440" w:hanging="360"/>
      </w:pPr>
      <w:rPr>
        <w:rFonts w:ascii="Symbol" w:hAnsi="Symbol"/>
      </w:rPr>
    </w:lvl>
    <w:lvl w:ilvl="7" w:tplc="CF1AD4D0">
      <w:start w:val="1"/>
      <w:numFmt w:val="bullet"/>
      <w:lvlText w:val=""/>
      <w:lvlJc w:val="left"/>
      <w:pPr>
        <w:ind w:left="1440" w:hanging="360"/>
      </w:pPr>
      <w:rPr>
        <w:rFonts w:ascii="Symbol" w:hAnsi="Symbol"/>
      </w:rPr>
    </w:lvl>
    <w:lvl w:ilvl="8" w:tplc="E2CEBC42">
      <w:start w:val="1"/>
      <w:numFmt w:val="bullet"/>
      <w:lvlText w:val=""/>
      <w:lvlJc w:val="left"/>
      <w:pPr>
        <w:ind w:left="1440" w:hanging="360"/>
      </w:pPr>
      <w:rPr>
        <w:rFonts w:ascii="Symbol" w:hAnsi="Symbol"/>
      </w:rPr>
    </w:lvl>
  </w:abstractNum>
  <w:abstractNum w:abstractNumId="2" w15:restartNumberingAfterBreak="0">
    <w:nsid w:val="2B521145"/>
    <w:multiLevelType w:val="hybridMultilevel"/>
    <w:tmpl w:val="7DEE9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91A47"/>
    <w:multiLevelType w:val="multilevel"/>
    <w:tmpl w:val="7D709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5A269C"/>
    <w:multiLevelType w:val="hybridMultilevel"/>
    <w:tmpl w:val="C99C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5A092C"/>
    <w:multiLevelType w:val="hybridMultilevel"/>
    <w:tmpl w:val="22186182"/>
    <w:lvl w:ilvl="0" w:tplc="3E14FE3E">
      <w:start w:val="1"/>
      <w:numFmt w:val="bullet"/>
      <w:lvlText w:val=""/>
      <w:lvlJc w:val="left"/>
      <w:pPr>
        <w:ind w:left="1440" w:hanging="360"/>
      </w:pPr>
      <w:rPr>
        <w:rFonts w:ascii="Symbol" w:hAnsi="Symbol"/>
      </w:rPr>
    </w:lvl>
    <w:lvl w:ilvl="1" w:tplc="1EB69AB4">
      <w:start w:val="1"/>
      <w:numFmt w:val="bullet"/>
      <w:lvlText w:val=""/>
      <w:lvlJc w:val="left"/>
      <w:pPr>
        <w:ind w:left="1440" w:hanging="360"/>
      </w:pPr>
      <w:rPr>
        <w:rFonts w:ascii="Symbol" w:hAnsi="Symbol"/>
      </w:rPr>
    </w:lvl>
    <w:lvl w:ilvl="2" w:tplc="9432DEC8">
      <w:start w:val="1"/>
      <w:numFmt w:val="bullet"/>
      <w:lvlText w:val=""/>
      <w:lvlJc w:val="left"/>
      <w:pPr>
        <w:ind w:left="1440" w:hanging="360"/>
      </w:pPr>
      <w:rPr>
        <w:rFonts w:ascii="Symbol" w:hAnsi="Symbol"/>
      </w:rPr>
    </w:lvl>
    <w:lvl w:ilvl="3" w:tplc="2A90199E">
      <w:start w:val="1"/>
      <w:numFmt w:val="bullet"/>
      <w:lvlText w:val=""/>
      <w:lvlJc w:val="left"/>
      <w:pPr>
        <w:ind w:left="1440" w:hanging="360"/>
      </w:pPr>
      <w:rPr>
        <w:rFonts w:ascii="Symbol" w:hAnsi="Symbol"/>
      </w:rPr>
    </w:lvl>
    <w:lvl w:ilvl="4" w:tplc="12301FCA">
      <w:start w:val="1"/>
      <w:numFmt w:val="bullet"/>
      <w:lvlText w:val=""/>
      <w:lvlJc w:val="left"/>
      <w:pPr>
        <w:ind w:left="1440" w:hanging="360"/>
      </w:pPr>
      <w:rPr>
        <w:rFonts w:ascii="Symbol" w:hAnsi="Symbol"/>
      </w:rPr>
    </w:lvl>
    <w:lvl w:ilvl="5" w:tplc="EE68D310">
      <w:start w:val="1"/>
      <w:numFmt w:val="bullet"/>
      <w:lvlText w:val=""/>
      <w:lvlJc w:val="left"/>
      <w:pPr>
        <w:ind w:left="1440" w:hanging="360"/>
      </w:pPr>
      <w:rPr>
        <w:rFonts w:ascii="Symbol" w:hAnsi="Symbol"/>
      </w:rPr>
    </w:lvl>
    <w:lvl w:ilvl="6" w:tplc="8D125D04">
      <w:start w:val="1"/>
      <w:numFmt w:val="bullet"/>
      <w:lvlText w:val=""/>
      <w:lvlJc w:val="left"/>
      <w:pPr>
        <w:ind w:left="1440" w:hanging="360"/>
      </w:pPr>
      <w:rPr>
        <w:rFonts w:ascii="Symbol" w:hAnsi="Symbol"/>
      </w:rPr>
    </w:lvl>
    <w:lvl w:ilvl="7" w:tplc="C8DADCAE">
      <w:start w:val="1"/>
      <w:numFmt w:val="bullet"/>
      <w:lvlText w:val=""/>
      <w:lvlJc w:val="left"/>
      <w:pPr>
        <w:ind w:left="1440" w:hanging="360"/>
      </w:pPr>
      <w:rPr>
        <w:rFonts w:ascii="Symbol" w:hAnsi="Symbol"/>
      </w:rPr>
    </w:lvl>
    <w:lvl w:ilvl="8" w:tplc="7920633A">
      <w:start w:val="1"/>
      <w:numFmt w:val="bullet"/>
      <w:lvlText w:val=""/>
      <w:lvlJc w:val="left"/>
      <w:pPr>
        <w:ind w:left="1440" w:hanging="360"/>
      </w:pPr>
      <w:rPr>
        <w:rFonts w:ascii="Symbol" w:hAnsi="Symbol"/>
      </w:rPr>
    </w:lvl>
  </w:abstractNum>
  <w:abstractNum w:abstractNumId="6" w15:restartNumberingAfterBreak="0">
    <w:nsid w:val="4BF53294"/>
    <w:multiLevelType w:val="hybridMultilevel"/>
    <w:tmpl w:val="32C29030"/>
    <w:lvl w:ilvl="0" w:tplc="2E225E6A">
      <w:start w:val="1"/>
      <w:numFmt w:val="decimal"/>
      <w:lvlText w:val="%1."/>
      <w:lvlJc w:val="left"/>
      <w:pPr>
        <w:ind w:left="1440" w:hanging="360"/>
      </w:pPr>
    </w:lvl>
    <w:lvl w:ilvl="1" w:tplc="A692AD1A">
      <w:start w:val="1"/>
      <w:numFmt w:val="decimal"/>
      <w:lvlText w:val="%2."/>
      <w:lvlJc w:val="left"/>
      <w:pPr>
        <w:ind w:left="1440" w:hanging="360"/>
      </w:pPr>
    </w:lvl>
    <w:lvl w:ilvl="2" w:tplc="583A03D0">
      <w:start w:val="1"/>
      <w:numFmt w:val="decimal"/>
      <w:lvlText w:val="%3."/>
      <w:lvlJc w:val="left"/>
      <w:pPr>
        <w:ind w:left="1440" w:hanging="360"/>
      </w:pPr>
    </w:lvl>
    <w:lvl w:ilvl="3" w:tplc="AD8A30B6">
      <w:start w:val="1"/>
      <w:numFmt w:val="decimal"/>
      <w:lvlText w:val="%4."/>
      <w:lvlJc w:val="left"/>
      <w:pPr>
        <w:ind w:left="1440" w:hanging="360"/>
      </w:pPr>
    </w:lvl>
    <w:lvl w:ilvl="4" w:tplc="40E61C88">
      <w:start w:val="1"/>
      <w:numFmt w:val="decimal"/>
      <w:lvlText w:val="%5."/>
      <w:lvlJc w:val="left"/>
      <w:pPr>
        <w:ind w:left="1440" w:hanging="360"/>
      </w:pPr>
    </w:lvl>
    <w:lvl w:ilvl="5" w:tplc="E97CDC70">
      <w:start w:val="1"/>
      <w:numFmt w:val="decimal"/>
      <w:lvlText w:val="%6."/>
      <w:lvlJc w:val="left"/>
      <w:pPr>
        <w:ind w:left="1440" w:hanging="360"/>
      </w:pPr>
    </w:lvl>
    <w:lvl w:ilvl="6" w:tplc="2D0A3348">
      <w:start w:val="1"/>
      <w:numFmt w:val="decimal"/>
      <w:lvlText w:val="%7."/>
      <w:lvlJc w:val="left"/>
      <w:pPr>
        <w:ind w:left="1440" w:hanging="360"/>
      </w:pPr>
    </w:lvl>
    <w:lvl w:ilvl="7" w:tplc="C884EE10">
      <w:start w:val="1"/>
      <w:numFmt w:val="decimal"/>
      <w:lvlText w:val="%8."/>
      <w:lvlJc w:val="left"/>
      <w:pPr>
        <w:ind w:left="1440" w:hanging="360"/>
      </w:pPr>
    </w:lvl>
    <w:lvl w:ilvl="8" w:tplc="7BB6505A">
      <w:start w:val="1"/>
      <w:numFmt w:val="decimal"/>
      <w:lvlText w:val="%9."/>
      <w:lvlJc w:val="left"/>
      <w:pPr>
        <w:ind w:left="1440" w:hanging="360"/>
      </w:pPr>
    </w:lvl>
  </w:abstractNum>
  <w:abstractNum w:abstractNumId="7" w15:restartNumberingAfterBreak="0">
    <w:nsid w:val="4C72674A"/>
    <w:multiLevelType w:val="multilevel"/>
    <w:tmpl w:val="C1EE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E0243"/>
    <w:multiLevelType w:val="multilevel"/>
    <w:tmpl w:val="FEB6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F209F6"/>
    <w:multiLevelType w:val="multilevel"/>
    <w:tmpl w:val="C5FE2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098888">
    <w:abstractNumId w:val="9"/>
  </w:num>
  <w:num w:numId="2" w16cid:durableId="59255122">
    <w:abstractNumId w:val="5"/>
  </w:num>
  <w:num w:numId="3" w16cid:durableId="1542129555">
    <w:abstractNumId w:val="1"/>
  </w:num>
  <w:num w:numId="4" w16cid:durableId="2099936675">
    <w:abstractNumId w:val="6"/>
  </w:num>
  <w:num w:numId="5" w16cid:durableId="2092894219">
    <w:abstractNumId w:val="4"/>
  </w:num>
  <w:num w:numId="6" w16cid:durableId="1126199130">
    <w:abstractNumId w:val="2"/>
  </w:num>
  <w:num w:numId="7" w16cid:durableId="1655374242">
    <w:abstractNumId w:val="7"/>
  </w:num>
  <w:num w:numId="8" w16cid:durableId="77530831">
    <w:abstractNumId w:val="8"/>
  </w:num>
  <w:num w:numId="9" w16cid:durableId="792793612">
    <w:abstractNumId w:val="0"/>
  </w:num>
  <w:num w:numId="10" w16cid:durableId="1652708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80F"/>
    <w:rsid w:val="0000014D"/>
    <w:rsid w:val="0000031D"/>
    <w:rsid w:val="00004467"/>
    <w:rsid w:val="00014111"/>
    <w:rsid w:val="00021D49"/>
    <w:rsid w:val="000458CD"/>
    <w:rsid w:val="000468F0"/>
    <w:rsid w:val="000476BD"/>
    <w:rsid w:val="00062B4A"/>
    <w:rsid w:val="00066405"/>
    <w:rsid w:val="00080F7C"/>
    <w:rsid w:val="0008351A"/>
    <w:rsid w:val="000853FA"/>
    <w:rsid w:val="00091546"/>
    <w:rsid w:val="000922D8"/>
    <w:rsid w:val="000978FD"/>
    <w:rsid w:val="000B1114"/>
    <w:rsid w:val="000B1F5B"/>
    <w:rsid w:val="000B2769"/>
    <w:rsid w:val="000B4F6A"/>
    <w:rsid w:val="000B7F38"/>
    <w:rsid w:val="000C316A"/>
    <w:rsid w:val="000C490E"/>
    <w:rsid w:val="000C797A"/>
    <w:rsid w:val="000D4402"/>
    <w:rsid w:val="000E2B96"/>
    <w:rsid w:val="000E4C6B"/>
    <w:rsid w:val="000F1A34"/>
    <w:rsid w:val="000F3A25"/>
    <w:rsid w:val="000F45BB"/>
    <w:rsid w:val="00105ED8"/>
    <w:rsid w:val="00106CBC"/>
    <w:rsid w:val="0011346D"/>
    <w:rsid w:val="00117995"/>
    <w:rsid w:val="0012041C"/>
    <w:rsid w:val="001214FE"/>
    <w:rsid w:val="00127E2B"/>
    <w:rsid w:val="0013131D"/>
    <w:rsid w:val="00131EFB"/>
    <w:rsid w:val="00135774"/>
    <w:rsid w:val="00143A57"/>
    <w:rsid w:val="00147F1E"/>
    <w:rsid w:val="00152B34"/>
    <w:rsid w:val="00155BB7"/>
    <w:rsid w:val="001579B9"/>
    <w:rsid w:val="0016464D"/>
    <w:rsid w:val="0017749A"/>
    <w:rsid w:val="00177543"/>
    <w:rsid w:val="00180BEE"/>
    <w:rsid w:val="00185759"/>
    <w:rsid w:val="001865AD"/>
    <w:rsid w:val="00190AF5"/>
    <w:rsid w:val="00194EC9"/>
    <w:rsid w:val="001A3733"/>
    <w:rsid w:val="001A4191"/>
    <w:rsid w:val="001A7B36"/>
    <w:rsid w:val="001B2B8A"/>
    <w:rsid w:val="001B3DDA"/>
    <w:rsid w:val="001B47F6"/>
    <w:rsid w:val="001B4F6F"/>
    <w:rsid w:val="001B7B4A"/>
    <w:rsid w:val="001C47D4"/>
    <w:rsid w:val="001D33B3"/>
    <w:rsid w:val="001D74CF"/>
    <w:rsid w:val="001E1FCB"/>
    <w:rsid w:val="001F01E8"/>
    <w:rsid w:val="001F083D"/>
    <w:rsid w:val="001F43F5"/>
    <w:rsid w:val="001F4BFB"/>
    <w:rsid w:val="0020306F"/>
    <w:rsid w:val="002071C8"/>
    <w:rsid w:val="00215DF0"/>
    <w:rsid w:val="002248C7"/>
    <w:rsid w:val="00227102"/>
    <w:rsid w:val="0022759D"/>
    <w:rsid w:val="0023145F"/>
    <w:rsid w:val="002321BE"/>
    <w:rsid w:val="00234BAE"/>
    <w:rsid w:val="00237801"/>
    <w:rsid w:val="00241A66"/>
    <w:rsid w:val="002437E7"/>
    <w:rsid w:val="002507B4"/>
    <w:rsid w:val="00254623"/>
    <w:rsid w:val="00257A76"/>
    <w:rsid w:val="00260923"/>
    <w:rsid w:val="00266131"/>
    <w:rsid w:val="00266472"/>
    <w:rsid w:val="00271AEE"/>
    <w:rsid w:val="00273FFB"/>
    <w:rsid w:val="00274496"/>
    <w:rsid w:val="00282378"/>
    <w:rsid w:val="00282C17"/>
    <w:rsid w:val="00285DC6"/>
    <w:rsid w:val="00286EED"/>
    <w:rsid w:val="00290C65"/>
    <w:rsid w:val="00290D4F"/>
    <w:rsid w:val="002913FA"/>
    <w:rsid w:val="00292E5C"/>
    <w:rsid w:val="002945CC"/>
    <w:rsid w:val="002A1BA0"/>
    <w:rsid w:val="002A5657"/>
    <w:rsid w:val="002B03BD"/>
    <w:rsid w:val="002C09F6"/>
    <w:rsid w:val="002C3ACF"/>
    <w:rsid w:val="002D1936"/>
    <w:rsid w:val="002F55A4"/>
    <w:rsid w:val="00302D88"/>
    <w:rsid w:val="003043F0"/>
    <w:rsid w:val="003049AA"/>
    <w:rsid w:val="00304B0F"/>
    <w:rsid w:val="00311EC1"/>
    <w:rsid w:val="003145B3"/>
    <w:rsid w:val="003168C6"/>
    <w:rsid w:val="00320435"/>
    <w:rsid w:val="00322B11"/>
    <w:rsid w:val="00322B82"/>
    <w:rsid w:val="003235CC"/>
    <w:rsid w:val="003318C4"/>
    <w:rsid w:val="00332302"/>
    <w:rsid w:val="00341B7A"/>
    <w:rsid w:val="00343940"/>
    <w:rsid w:val="0034C40E"/>
    <w:rsid w:val="00352EF9"/>
    <w:rsid w:val="00355C3A"/>
    <w:rsid w:val="00361752"/>
    <w:rsid w:val="00363929"/>
    <w:rsid w:val="00364359"/>
    <w:rsid w:val="00364537"/>
    <w:rsid w:val="003661D6"/>
    <w:rsid w:val="00370921"/>
    <w:rsid w:val="00371315"/>
    <w:rsid w:val="00375537"/>
    <w:rsid w:val="00375969"/>
    <w:rsid w:val="00376480"/>
    <w:rsid w:val="00376A2B"/>
    <w:rsid w:val="00394593"/>
    <w:rsid w:val="00395222"/>
    <w:rsid w:val="00397D18"/>
    <w:rsid w:val="003B1AB2"/>
    <w:rsid w:val="003B1F9D"/>
    <w:rsid w:val="003B5B61"/>
    <w:rsid w:val="003B7F24"/>
    <w:rsid w:val="003D26EB"/>
    <w:rsid w:val="003D7C38"/>
    <w:rsid w:val="003E3E50"/>
    <w:rsid w:val="003E68C8"/>
    <w:rsid w:val="003E719B"/>
    <w:rsid w:val="00406728"/>
    <w:rsid w:val="00406B0A"/>
    <w:rsid w:val="00407EBC"/>
    <w:rsid w:val="00415F4A"/>
    <w:rsid w:val="004170C2"/>
    <w:rsid w:val="004250ED"/>
    <w:rsid w:val="004353AC"/>
    <w:rsid w:val="0044110A"/>
    <w:rsid w:val="00442B25"/>
    <w:rsid w:val="004458E0"/>
    <w:rsid w:val="00445CF9"/>
    <w:rsid w:val="00455B82"/>
    <w:rsid w:val="004651B6"/>
    <w:rsid w:val="004705F9"/>
    <w:rsid w:val="00471687"/>
    <w:rsid w:val="004726FF"/>
    <w:rsid w:val="00472A54"/>
    <w:rsid w:val="004745B7"/>
    <w:rsid w:val="00475F0A"/>
    <w:rsid w:val="00481DBD"/>
    <w:rsid w:val="00492D8C"/>
    <w:rsid w:val="0049344A"/>
    <w:rsid w:val="004962E6"/>
    <w:rsid w:val="0049780F"/>
    <w:rsid w:val="004B3EF3"/>
    <w:rsid w:val="004C2CFA"/>
    <w:rsid w:val="004C5341"/>
    <w:rsid w:val="004C5E80"/>
    <w:rsid w:val="004D01A5"/>
    <w:rsid w:val="004D792C"/>
    <w:rsid w:val="004E2D71"/>
    <w:rsid w:val="004E6407"/>
    <w:rsid w:val="004E748F"/>
    <w:rsid w:val="004F085C"/>
    <w:rsid w:val="004F0D5F"/>
    <w:rsid w:val="00500AAF"/>
    <w:rsid w:val="00501994"/>
    <w:rsid w:val="00502F88"/>
    <w:rsid w:val="00506847"/>
    <w:rsid w:val="0050739A"/>
    <w:rsid w:val="00511814"/>
    <w:rsid w:val="0052004F"/>
    <w:rsid w:val="00521770"/>
    <w:rsid w:val="00524F67"/>
    <w:rsid w:val="00526104"/>
    <w:rsid w:val="00526E87"/>
    <w:rsid w:val="00533F72"/>
    <w:rsid w:val="0053604D"/>
    <w:rsid w:val="005401BD"/>
    <w:rsid w:val="005502A0"/>
    <w:rsid w:val="00557996"/>
    <w:rsid w:val="005633AC"/>
    <w:rsid w:val="00564584"/>
    <w:rsid w:val="00565646"/>
    <w:rsid w:val="0056D35B"/>
    <w:rsid w:val="005908F6"/>
    <w:rsid w:val="00596EFD"/>
    <w:rsid w:val="00597BB0"/>
    <w:rsid w:val="005A414F"/>
    <w:rsid w:val="005B7D4B"/>
    <w:rsid w:val="005C72E7"/>
    <w:rsid w:val="005D0A59"/>
    <w:rsid w:val="005D46E9"/>
    <w:rsid w:val="005E2336"/>
    <w:rsid w:val="005E43CC"/>
    <w:rsid w:val="005F04E2"/>
    <w:rsid w:val="005F0D62"/>
    <w:rsid w:val="005F30FC"/>
    <w:rsid w:val="005F55C8"/>
    <w:rsid w:val="005F5633"/>
    <w:rsid w:val="005F5B89"/>
    <w:rsid w:val="005F719A"/>
    <w:rsid w:val="0060018B"/>
    <w:rsid w:val="00604663"/>
    <w:rsid w:val="00605997"/>
    <w:rsid w:val="0061061C"/>
    <w:rsid w:val="0062029E"/>
    <w:rsid w:val="00621F75"/>
    <w:rsid w:val="006236C5"/>
    <w:rsid w:val="006239FD"/>
    <w:rsid w:val="006275C6"/>
    <w:rsid w:val="0063138A"/>
    <w:rsid w:val="00631822"/>
    <w:rsid w:val="00634068"/>
    <w:rsid w:val="00646A48"/>
    <w:rsid w:val="006530BB"/>
    <w:rsid w:val="00654153"/>
    <w:rsid w:val="006637F7"/>
    <w:rsid w:val="0067035A"/>
    <w:rsid w:val="00675901"/>
    <w:rsid w:val="00675DCF"/>
    <w:rsid w:val="006764B8"/>
    <w:rsid w:val="00685DF9"/>
    <w:rsid w:val="00687265"/>
    <w:rsid w:val="00694606"/>
    <w:rsid w:val="006959B9"/>
    <w:rsid w:val="00697BFC"/>
    <w:rsid w:val="006A0421"/>
    <w:rsid w:val="006A5304"/>
    <w:rsid w:val="006B056A"/>
    <w:rsid w:val="006B2BC3"/>
    <w:rsid w:val="006B5439"/>
    <w:rsid w:val="006C772A"/>
    <w:rsid w:val="006E0119"/>
    <w:rsid w:val="006E6F21"/>
    <w:rsid w:val="006F18D3"/>
    <w:rsid w:val="006F1A7E"/>
    <w:rsid w:val="006F2381"/>
    <w:rsid w:val="006F421B"/>
    <w:rsid w:val="006F7131"/>
    <w:rsid w:val="00703627"/>
    <w:rsid w:val="00703C09"/>
    <w:rsid w:val="00704A95"/>
    <w:rsid w:val="00711E89"/>
    <w:rsid w:val="00713620"/>
    <w:rsid w:val="00715F56"/>
    <w:rsid w:val="00717907"/>
    <w:rsid w:val="00724F15"/>
    <w:rsid w:val="00725216"/>
    <w:rsid w:val="00725DB2"/>
    <w:rsid w:val="007309BB"/>
    <w:rsid w:val="00733FC5"/>
    <w:rsid w:val="00736478"/>
    <w:rsid w:val="00736E16"/>
    <w:rsid w:val="00742954"/>
    <w:rsid w:val="00750E8C"/>
    <w:rsid w:val="00753544"/>
    <w:rsid w:val="0076342D"/>
    <w:rsid w:val="00765066"/>
    <w:rsid w:val="00766C2A"/>
    <w:rsid w:val="007675DD"/>
    <w:rsid w:val="00773E15"/>
    <w:rsid w:val="007753E1"/>
    <w:rsid w:val="0078126B"/>
    <w:rsid w:val="00784E30"/>
    <w:rsid w:val="0078636F"/>
    <w:rsid w:val="00790230"/>
    <w:rsid w:val="007951AB"/>
    <w:rsid w:val="007952E5"/>
    <w:rsid w:val="0079666F"/>
    <w:rsid w:val="007A6835"/>
    <w:rsid w:val="007C6321"/>
    <w:rsid w:val="007D0EB1"/>
    <w:rsid w:val="007D3E08"/>
    <w:rsid w:val="007D595A"/>
    <w:rsid w:val="007D6A59"/>
    <w:rsid w:val="007E2D82"/>
    <w:rsid w:val="007F7DC4"/>
    <w:rsid w:val="008008A8"/>
    <w:rsid w:val="008121DE"/>
    <w:rsid w:val="008250C7"/>
    <w:rsid w:val="00826A0E"/>
    <w:rsid w:val="0082773E"/>
    <w:rsid w:val="00832654"/>
    <w:rsid w:val="00834A85"/>
    <w:rsid w:val="008360A9"/>
    <w:rsid w:val="0084142E"/>
    <w:rsid w:val="00841F8D"/>
    <w:rsid w:val="00842EDD"/>
    <w:rsid w:val="00851641"/>
    <w:rsid w:val="0085370D"/>
    <w:rsid w:val="0086063C"/>
    <w:rsid w:val="00860B1E"/>
    <w:rsid w:val="00867021"/>
    <w:rsid w:val="00870E14"/>
    <w:rsid w:val="008824DE"/>
    <w:rsid w:val="008844FF"/>
    <w:rsid w:val="008917AA"/>
    <w:rsid w:val="008937DD"/>
    <w:rsid w:val="008942F9"/>
    <w:rsid w:val="00897D7B"/>
    <w:rsid w:val="008B173C"/>
    <w:rsid w:val="008B20AE"/>
    <w:rsid w:val="008C03E7"/>
    <w:rsid w:val="008C1C36"/>
    <w:rsid w:val="008C7D66"/>
    <w:rsid w:val="008D5E63"/>
    <w:rsid w:val="008E7BE6"/>
    <w:rsid w:val="009005F9"/>
    <w:rsid w:val="00904669"/>
    <w:rsid w:val="009066A1"/>
    <w:rsid w:val="00923994"/>
    <w:rsid w:val="00923CC3"/>
    <w:rsid w:val="00937779"/>
    <w:rsid w:val="00937FFD"/>
    <w:rsid w:val="009418DA"/>
    <w:rsid w:val="00943705"/>
    <w:rsid w:val="009543CD"/>
    <w:rsid w:val="0095763F"/>
    <w:rsid w:val="00967987"/>
    <w:rsid w:val="0096FAE8"/>
    <w:rsid w:val="00971F84"/>
    <w:rsid w:val="0097386B"/>
    <w:rsid w:val="00980A28"/>
    <w:rsid w:val="00980D4D"/>
    <w:rsid w:val="00981811"/>
    <w:rsid w:val="00993C26"/>
    <w:rsid w:val="009A5D6F"/>
    <w:rsid w:val="009B0EE6"/>
    <w:rsid w:val="009B33E4"/>
    <w:rsid w:val="009B5552"/>
    <w:rsid w:val="009B5BA1"/>
    <w:rsid w:val="009B67E8"/>
    <w:rsid w:val="009B6826"/>
    <w:rsid w:val="009C16A7"/>
    <w:rsid w:val="009C636E"/>
    <w:rsid w:val="009C78A7"/>
    <w:rsid w:val="009D08EF"/>
    <w:rsid w:val="009D1F2E"/>
    <w:rsid w:val="009D2FB0"/>
    <w:rsid w:val="009D3D21"/>
    <w:rsid w:val="009D40FB"/>
    <w:rsid w:val="009F2D4A"/>
    <w:rsid w:val="009F65AE"/>
    <w:rsid w:val="00A00592"/>
    <w:rsid w:val="00A17B8D"/>
    <w:rsid w:val="00A34E5E"/>
    <w:rsid w:val="00A36641"/>
    <w:rsid w:val="00A4117C"/>
    <w:rsid w:val="00A52C01"/>
    <w:rsid w:val="00A6042E"/>
    <w:rsid w:val="00A60CD2"/>
    <w:rsid w:val="00A61583"/>
    <w:rsid w:val="00A63D03"/>
    <w:rsid w:val="00A644DA"/>
    <w:rsid w:val="00A75AA1"/>
    <w:rsid w:val="00A85216"/>
    <w:rsid w:val="00A94298"/>
    <w:rsid w:val="00A97D0A"/>
    <w:rsid w:val="00AA2D1E"/>
    <w:rsid w:val="00AA4ABE"/>
    <w:rsid w:val="00AB0ACC"/>
    <w:rsid w:val="00AB26A4"/>
    <w:rsid w:val="00AB5391"/>
    <w:rsid w:val="00AC0D0B"/>
    <w:rsid w:val="00AC3075"/>
    <w:rsid w:val="00AC6543"/>
    <w:rsid w:val="00AC6E69"/>
    <w:rsid w:val="00AD2EE7"/>
    <w:rsid w:val="00AF6801"/>
    <w:rsid w:val="00B03122"/>
    <w:rsid w:val="00B0766A"/>
    <w:rsid w:val="00B14C9D"/>
    <w:rsid w:val="00B23795"/>
    <w:rsid w:val="00B24BA9"/>
    <w:rsid w:val="00B30AA4"/>
    <w:rsid w:val="00B45F0F"/>
    <w:rsid w:val="00B538DD"/>
    <w:rsid w:val="00B54498"/>
    <w:rsid w:val="00B54909"/>
    <w:rsid w:val="00B60C9A"/>
    <w:rsid w:val="00B61A5C"/>
    <w:rsid w:val="00B65861"/>
    <w:rsid w:val="00B76DDA"/>
    <w:rsid w:val="00B7750E"/>
    <w:rsid w:val="00B80EC9"/>
    <w:rsid w:val="00B85E9E"/>
    <w:rsid w:val="00BA3E0F"/>
    <w:rsid w:val="00BA3FFB"/>
    <w:rsid w:val="00BB2296"/>
    <w:rsid w:val="00BB23D2"/>
    <w:rsid w:val="00BB7BF6"/>
    <w:rsid w:val="00BC2429"/>
    <w:rsid w:val="00BC5B53"/>
    <w:rsid w:val="00BC6654"/>
    <w:rsid w:val="00BD378D"/>
    <w:rsid w:val="00BE4CAF"/>
    <w:rsid w:val="00BE53E7"/>
    <w:rsid w:val="00BEDA90"/>
    <w:rsid w:val="00BF016B"/>
    <w:rsid w:val="00BF4BB6"/>
    <w:rsid w:val="00BF4D86"/>
    <w:rsid w:val="00C038C5"/>
    <w:rsid w:val="00C040B4"/>
    <w:rsid w:val="00C07315"/>
    <w:rsid w:val="00C212C0"/>
    <w:rsid w:val="00C23F71"/>
    <w:rsid w:val="00C314A4"/>
    <w:rsid w:val="00C35DE9"/>
    <w:rsid w:val="00C47260"/>
    <w:rsid w:val="00C54BED"/>
    <w:rsid w:val="00C56711"/>
    <w:rsid w:val="00C666F0"/>
    <w:rsid w:val="00C66AF1"/>
    <w:rsid w:val="00C67170"/>
    <w:rsid w:val="00C70C46"/>
    <w:rsid w:val="00C74380"/>
    <w:rsid w:val="00C75F54"/>
    <w:rsid w:val="00C856DC"/>
    <w:rsid w:val="00C8616A"/>
    <w:rsid w:val="00C931E9"/>
    <w:rsid w:val="00C945C1"/>
    <w:rsid w:val="00CB04FB"/>
    <w:rsid w:val="00CB6792"/>
    <w:rsid w:val="00CC3851"/>
    <w:rsid w:val="00CC5FB2"/>
    <w:rsid w:val="00CD23D2"/>
    <w:rsid w:val="00CD3E8B"/>
    <w:rsid w:val="00CD60FA"/>
    <w:rsid w:val="00CE10A3"/>
    <w:rsid w:val="00CE41C8"/>
    <w:rsid w:val="00CE51E7"/>
    <w:rsid w:val="00CE7C4F"/>
    <w:rsid w:val="00CF413D"/>
    <w:rsid w:val="00D00141"/>
    <w:rsid w:val="00D012CC"/>
    <w:rsid w:val="00D02023"/>
    <w:rsid w:val="00D04B1D"/>
    <w:rsid w:val="00D076AD"/>
    <w:rsid w:val="00D111DC"/>
    <w:rsid w:val="00D1179A"/>
    <w:rsid w:val="00D22C35"/>
    <w:rsid w:val="00D22C8F"/>
    <w:rsid w:val="00D34A42"/>
    <w:rsid w:val="00D34B4A"/>
    <w:rsid w:val="00D43B2C"/>
    <w:rsid w:val="00D46526"/>
    <w:rsid w:val="00D51691"/>
    <w:rsid w:val="00D53776"/>
    <w:rsid w:val="00D569A4"/>
    <w:rsid w:val="00D644B0"/>
    <w:rsid w:val="00D67512"/>
    <w:rsid w:val="00D8077B"/>
    <w:rsid w:val="00D8278E"/>
    <w:rsid w:val="00D87582"/>
    <w:rsid w:val="00DA2A11"/>
    <w:rsid w:val="00DA476B"/>
    <w:rsid w:val="00DB092B"/>
    <w:rsid w:val="00DB55A1"/>
    <w:rsid w:val="00DB61B4"/>
    <w:rsid w:val="00DB64BC"/>
    <w:rsid w:val="00DB7E0A"/>
    <w:rsid w:val="00DC18FB"/>
    <w:rsid w:val="00DC2B9E"/>
    <w:rsid w:val="00DC5742"/>
    <w:rsid w:val="00DC5F67"/>
    <w:rsid w:val="00DD2FA6"/>
    <w:rsid w:val="00DD39CF"/>
    <w:rsid w:val="00DD64FF"/>
    <w:rsid w:val="00DD681E"/>
    <w:rsid w:val="00DF1A9B"/>
    <w:rsid w:val="00E07D3A"/>
    <w:rsid w:val="00E11C92"/>
    <w:rsid w:val="00E13D9F"/>
    <w:rsid w:val="00E22669"/>
    <w:rsid w:val="00E27C8A"/>
    <w:rsid w:val="00E30951"/>
    <w:rsid w:val="00E31AB8"/>
    <w:rsid w:val="00E31EB2"/>
    <w:rsid w:val="00E323FA"/>
    <w:rsid w:val="00E34572"/>
    <w:rsid w:val="00E361EE"/>
    <w:rsid w:val="00E42D27"/>
    <w:rsid w:val="00E4482F"/>
    <w:rsid w:val="00E54F64"/>
    <w:rsid w:val="00E67B2A"/>
    <w:rsid w:val="00E73115"/>
    <w:rsid w:val="00E8786F"/>
    <w:rsid w:val="00E92568"/>
    <w:rsid w:val="00E92B73"/>
    <w:rsid w:val="00E964C7"/>
    <w:rsid w:val="00E966E3"/>
    <w:rsid w:val="00E96C56"/>
    <w:rsid w:val="00EA3589"/>
    <w:rsid w:val="00EB7C22"/>
    <w:rsid w:val="00EC66A1"/>
    <w:rsid w:val="00ED02CF"/>
    <w:rsid w:val="00ED09F3"/>
    <w:rsid w:val="00ED169B"/>
    <w:rsid w:val="00EE0BE8"/>
    <w:rsid w:val="00EE1E99"/>
    <w:rsid w:val="00EE565B"/>
    <w:rsid w:val="00EF255B"/>
    <w:rsid w:val="00EF2952"/>
    <w:rsid w:val="00EF5945"/>
    <w:rsid w:val="00F01DC0"/>
    <w:rsid w:val="00F06DF4"/>
    <w:rsid w:val="00F10023"/>
    <w:rsid w:val="00F12B75"/>
    <w:rsid w:val="00F13B93"/>
    <w:rsid w:val="00F2236B"/>
    <w:rsid w:val="00F247F0"/>
    <w:rsid w:val="00F361F3"/>
    <w:rsid w:val="00F36D48"/>
    <w:rsid w:val="00F42BF3"/>
    <w:rsid w:val="00F42E75"/>
    <w:rsid w:val="00F4B5D0"/>
    <w:rsid w:val="00F510FE"/>
    <w:rsid w:val="00F51DE9"/>
    <w:rsid w:val="00F5480A"/>
    <w:rsid w:val="00F65214"/>
    <w:rsid w:val="00F66AE8"/>
    <w:rsid w:val="00F74994"/>
    <w:rsid w:val="00F74DB2"/>
    <w:rsid w:val="00F77428"/>
    <w:rsid w:val="00F80B02"/>
    <w:rsid w:val="00F85835"/>
    <w:rsid w:val="00F8684C"/>
    <w:rsid w:val="00F86CA4"/>
    <w:rsid w:val="00F876FA"/>
    <w:rsid w:val="00F92CB0"/>
    <w:rsid w:val="00F949D4"/>
    <w:rsid w:val="00F94EAB"/>
    <w:rsid w:val="00F95553"/>
    <w:rsid w:val="00F95C1E"/>
    <w:rsid w:val="00F95CFA"/>
    <w:rsid w:val="00F97B14"/>
    <w:rsid w:val="00FA1BFE"/>
    <w:rsid w:val="00FA34A3"/>
    <w:rsid w:val="00FA7679"/>
    <w:rsid w:val="00FB461E"/>
    <w:rsid w:val="00FC049E"/>
    <w:rsid w:val="00FC46EE"/>
    <w:rsid w:val="00FC68B9"/>
    <w:rsid w:val="00FC69C3"/>
    <w:rsid w:val="00FC6CAE"/>
    <w:rsid w:val="00FD327D"/>
    <w:rsid w:val="00FD5224"/>
    <w:rsid w:val="00FD7B30"/>
    <w:rsid w:val="00FE39CF"/>
    <w:rsid w:val="00FE7DA8"/>
    <w:rsid w:val="00FF2E62"/>
    <w:rsid w:val="00FF5988"/>
    <w:rsid w:val="00FF5ABD"/>
    <w:rsid w:val="01E4EB25"/>
    <w:rsid w:val="02243AD7"/>
    <w:rsid w:val="02263DCF"/>
    <w:rsid w:val="022FA4D6"/>
    <w:rsid w:val="02D4E8CF"/>
    <w:rsid w:val="02DD6163"/>
    <w:rsid w:val="03218B65"/>
    <w:rsid w:val="03A56DDD"/>
    <w:rsid w:val="03DAE8F4"/>
    <w:rsid w:val="04051F71"/>
    <w:rsid w:val="044A69C4"/>
    <w:rsid w:val="045B9DD3"/>
    <w:rsid w:val="0481E9A1"/>
    <w:rsid w:val="04DDB93D"/>
    <w:rsid w:val="05472E54"/>
    <w:rsid w:val="05850EDE"/>
    <w:rsid w:val="05F887A9"/>
    <w:rsid w:val="063CF804"/>
    <w:rsid w:val="0641ACBE"/>
    <w:rsid w:val="06563489"/>
    <w:rsid w:val="066035FC"/>
    <w:rsid w:val="06797430"/>
    <w:rsid w:val="06960F8C"/>
    <w:rsid w:val="06A496DB"/>
    <w:rsid w:val="06AE3E00"/>
    <w:rsid w:val="06F07134"/>
    <w:rsid w:val="0714B6BE"/>
    <w:rsid w:val="07319B4F"/>
    <w:rsid w:val="07A33C72"/>
    <w:rsid w:val="07A4B71C"/>
    <w:rsid w:val="07D2FAF6"/>
    <w:rsid w:val="081A2DA9"/>
    <w:rsid w:val="08711833"/>
    <w:rsid w:val="08B8AB32"/>
    <w:rsid w:val="08C430E5"/>
    <w:rsid w:val="08F9D9C5"/>
    <w:rsid w:val="08F9E98D"/>
    <w:rsid w:val="0909BA45"/>
    <w:rsid w:val="0962D6B8"/>
    <w:rsid w:val="09661173"/>
    <w:rsid w:val="098B49F5"/>
    <w:rsid w:val="09AB02FA"/>
    <w:rsid w:val="09B4A9D7"/>
    <w:rsid w:val="09DED5E4"/>
    <w:rsid w:val="0A64AA8F"/>
    <w:rsid w:val="0ADDE67A"/>
    <w:rsid w:val="0B52A2E8"/>
    <w:rsid w:val="0B586627"/>
    <w:rsid w:val="0B7237F7"/>
    <w:rsid w:val="0B8EC5C8"/>
    <w:rsid w:val="0C2E7606"/>
    <w:rsid w:val="0CE38BD2"/>
    <w:rsid w:val="0D48CF2C"/>
    <w:rsid w:val="0D53B210"/>
    <w:rsid w:val="0D90EE1A"/>
    <w:rsid w:val="0E3923BD"/>
    <w:rsid w:val="0E4BC84E"/>
    <w:rsid w:val="0E7B3273"/>
    <w:rsid w:val="0F61B1EA"/>
    <w:rsid w:val="0F74DC02"/>
    <w:rsid w:val="0F961ACF"/>
    <w:rsid w:val="1029A067"/>
    <w:rsid w:val="1183FA03"/>
    <w:rsid w:val="11A0868C"/>
    <w:rsid w:val="11A50238"/>
    <w:rsid w:val="11B59E0C"/>
    <w:rsid w:val="11C113DC"/>
    <w:rsid w:val="11F9DDE9"/>
    <w:rsid w:val="1210F468"/>
    <w:rsid w:val="123ED84B"/>
    <w:rsid w:val="12A1E187"/>
    <w:rsid w:val="12F6AF57"/>
    <w:rsid w:val="136FB015"/>
    <w:rsid w:val="140AFBCF"/>
    <w:rsid w:val="147B5596"/>
    <w:rsid w:val="147F7025"/>
    <w:rsid w:val="15AEFE12"/>
    <w:rsid w:val="160C4F85"/>
    <w:rsid w:val="1614E959"/>
    <w:rsid w:val="16203148"/>
    <w:rsid w:val="1622EC13"/>
    <w:rsid w:val="1641E1D7"/>
    <w:rsid w:val="164ABB89"/>
    <w:rsid w:val="16A3D88B"/>
    <w:rsid w:val="16D2C828"/>
    <w:rsid w:val="177987F8"/>
    <w:rsid w:val="17D7A8A6"/>
    <w:rsid w:val="17DFC355"/>
    <w:rsid w:val="17F0A6A3"/>
    <w:rsid w:val="184523A6"/>
    <w:rsid w:val="184B92C5"/>
    <w:rsid w:val="1850E8A6"/>
    <w:rsid w:val="18536487"/>
    <w:rsid w:val="18978BE7"/>
    <w:rsid w:val="1897B06D"/>
    <w:rsid w:val="194E535E"/>
    <w:rsid w:val="19B291A6"/>
    <w:rsid w:val="1A10685B"/>
    <w:rsid w:val="1A20540A"/>
    <w:rsid w:val="1A224860"/>
    <w:rsid w:val="1A491E03"/>
    <w:rsid w:val="1A806E86"/>
    <w:rsid w:val="1A955068"/>
    <w:rsid w:val="1B36327C"/>
    <w:rsid w:val="1B40EF14"/>
    <w:rsid w:val="1BCF2813"/>
    <w:rsid w:val="1BF61554"/>
    <w:rsid w:val="1C3C57D5"/>
    <w:rsid w:val="1C430FF5"/>
    <w:rsid w:val="1C5406CF"/>
    <w:rsid w:val="1CD44F7B"/>
    <w:rsid w:val="1CD7AA7A"/>
    <w:rsid w:val="1CDA5CCA"/>
    <w:rsid w:val="1D296919"/>
    <w:rsid w:val="1D8ED09D"/>
    <w:rsid w:val="1DA2174C"/>
    <w:rsid w:val="1E09F979"/>
    <w:rsid w:val="1E0CFCF6"/>
    <w:rsid w:val="1E2B2652"/>
    <w:rsid w:val="1E50ACAE"/>
    <w:rsid w:val="1E6A220E"/>
    <w:rsid w:val="1E6B5C23"/>
    <w:rsid w:val="1E7B16A8"/>
    <w:rsid w:val="1E868050"/>
    <w:rsid w:val="1F0DBC04"/>
    <w:rsid w:val="1F270F78"/>
    <w:rsid w:val="1F93BFBA"/>
    <w:rsid w:val="1FE8F5C9"/>
    <w:rsid w:val="205C52C3"/>
    <w:rsid w:val="20AF2A17"/>
    <w:rsid w:val="20B17A11"/>
    <w:rsid w:val="20FD79C7"/>
    <w:rsid w:val="215F00DA"/>
    <w:rsid w:val="2161D6CC"/>
    <w:rsid w:val="21681B0A"/>
    <w:rsid w:val="220B3817"/>
    <w:rsid w:val="22C2DAB3"/>
    <w:rsid w:val="2343C1D7"/>
    <w:rsid w:val="23734BA2"/>
    <w:rsid w:val="23921BE7"/>
    <w:rsid w:val="23A32DEB"/>
    <w:rsid w:val="23C754A9"/>
    <w:rsid w:val="23CC9ED5"/>
    <w:rsid w:val="241D81A9"/>
    <w:rsid w:val="24597243"/>
    <w:rsid w:val="24BDE639"/>
    <w:rsid w:val="24D925E3"/>
    <w:rsid w:val="24E3F228"/>
    <w:rsid w:val="24FC2E2A"/>
    <w:rsid w:val="2514DC7F"/>
    <w:rsid w:val="259C18F2"/>
    <w:rsid w:val="2601EE3E"/>
    <w:rsid w:val="2614C2AA"/>
    <w:rsid w:val="262938F4"/>
    <w:rsid w:val="262F6CDB"/>
    <w:rsid w:val="2655A778"/>
    <w:rsid w:val="266B03C6"/>
    <w:rsid w:val="26D0FE9A"/>
    <w:rsid w:val="2730CF5E"/>
    <w:rsid w:val="273B3496"/>
    <w:rsid w:val="27608535"/>
    <w:rsid w:val="2873B6AF"/>
    <w:rsid w:val="28853F4D"/>
    <w:rsid w:val="29025F40"/>
    <w:rsid w:val="290C1110"/>
    <w:rsid w:val="295224D6"/>
    <w:rsid w:val="295EB7FF"/>
    <w:rsid w:val="2981EC81"/>
    <w:rsid w:val="298C720E"/>
    <w:rsid w:val="29F51D5D"/>
    <w:rsid w:val="2A34DE25"/>
    <w:rsid w:val="2A814BF2"/>
    <w:rsid w:val="2B072D46"/>
    <w:rsid w:val="2B450707"/>
    <w:rsid w:val="2B50E8F3"/>
    <w:rsid w:val="2B7A4E6B"/>
    <w:rsid w:val="2BC43CBD"/>
    <w:rsid w:val="2C2B3065"/>
    <w:rsid w:val="2C4CE97C"/>
    <w:rsid w:val="2C8A745D"/>
    <w:rsid w:val="2D2818E9"/>
    <w:rsid w:val="2D2E0C93"/>
    <w:rsid w:val="2D30C086"/>
    <w:rsid w:val="2D39392F"/>
    <w:rsid w:val="2DF3DB37"/>
    <w:rsid w:val="2E56B622"/>
    <w:rsid w:val="2E80158C"/>
    <w:rsid w:val="2F63380A"/>
    <w:rsid w:val="2F68AA74"/>
    <w:rsid w:val="2FA35A58"/>
    <w:rsid w:val="2FFEECCB"/>
    <w:rsid w:val="308B295A"/>
    <w:rsid w:val="309B8E36"/>
    <w:rsid w:val="30C32F28"/>
    <w:rsid w:val="30D82A9B"/>
    <w:rsid w:val="30E3BC2B"/>
    <w:rsid w:val="310F7492"/>
    <w:rsid w:val="3182BC4A"/>
    <w:rsid w:val="31867410"/>
    <w:rsid w:val="323D3BDC"/>
    <w:rsid w:val="3254FB2E"/>
    <w:rsid w:val="32565465"/>
    <w:rsid w:val="32978A62"/>
    <w:rsid w:val="32D49550"/>
    <w:rsid w:val="32DF77E6"/>
    <w:rsid w:val="342CE2D2"/>
    <w:rsid w:val="349A5AAC"/>
    <w:rsid w:val="34B0F263"/>
    <w:rsid w:val="35575DBD"/>
    <w:rsid w:val="35C9BB44"/>
    <w:rsid w:val="35DC981B"/>
    <w:rsid w:val="3600DB9E"/>
    <w:rsid w:val="3621573D"/>
    <w:rsid w:val="36666CA1"/>
    <w:rsid w:val="367024C4"/>
    <w:rsid w:val="36C15EE9"/>
    <w:rsid w:val="36D00DC1"/>
    <w:rsid w:val="371FA835"/>
    <w:rsid w:val="373274EF"/>
    <w:rsid w:val="375E56C4"/>
    <w:rsid w:val="37645CD1"/>
    <w:rsid w:val="3787C06B"/>
    <w:rsid w:val="3800BB5D"/>
    <w:rsid w:val="384A5F7A"/>
    <w:rsid w:val="38B92D95"/>
    <w:rsid w:val="38DDE8E8"/>
    <w:rsid w:val="3905C0AC"/>
    <w:rsid w:val="392EA85E"/>
    <w:rsid w:val="39439E35"/>
    <w:rsid w:val="3A234C00"/>
    <w:rsid w:val="3B4EB62B"/>
    <w:rsid w:val="3B89CD1E"/>
    <w:rsid w:val="3BE08E19"/>
    <w:rsid w:val="3C18DCDB"/>
    <w:rsid w:val="3CFFF40D"/>
    <w:rsid w:val="3D415833"/>
    <w:rsid w:val="3D5153BF"/>
    <w:rsid w:val="3D7F919A"/>
    <w:rsid w:val="3DCA6284"/>
    <w:rsid w:val="3DCC36BF"/>
    <w:rsid w:val="3E0B5205"/>
    <w:rsid w:val="3E3B391C"/>
    <w:rsid w:val="3EAB474A"/>
    <w:rsid w:val="3EE8779E"/>
    <w:rsid w:val="3F3398E7"/>
    <w:rsid w:val="3F600A02"/>
    <w:rsid w:val="3F663BB5"/>
    <w:rsid w:val="3FD64F46"/>
    <w:rsid w:val="400AC64A"/>
    <w:rsid w:val="4024B489"/>
    <w:rsid w:val="404FAEB7"/>
    <w:rsid w:val="40B24641"/>
    <w:rsid w:val="40C33F33"/>
    <w:rsid w:val="40C44457"/>
    <w:rsid w:val="40DF4523"/>
    <w:rsid w:val="40F12D8F"/>
    <w:rsid w:val="4107771B"/>
    <w:rsid w:val="4145131F"/>
    <w:rsid w:val="415BD9A2"/>
    <w:rsid w:val="416BDFF5"/>
    <w:rsid w:val="419C19CB"/>
    <w:rsid w:val="41A28FD5"/>
    <w:rsid w:val="41B45174"/>
    <w:rsid w:val="41C485C4"/>
    <w:rsid w:val="41EF79A0"/>
    <w:rsid w:val="422AEE94"/>
    <w:rsid w:val="42AFAF9D"/>
    <w:rsid w:val="42B0F08B"/>
    <w:rsid w:val="42CB7D27"/>
    <w:rsid w:val="42E2F7E8"/>
    <w:rsid w:val="431C129C"/>
    <w:rsid w:val="434636D4"/>
    <w:rsid w:val="4396AA96"/>
    <w:rsid w:val="43A8FD56"/>
    <w:rsid w:val="43AB8548"/>
    <w:rsid w:val="43D87ED7"/>
    <w:rsid w:val="43EB19A9"/>
    <w:rsid w:val="43EC3B91"/>
    <w:rsid w:val="44353EEB"/>
    <w:rsid w:val="4443D9A9"/>
    <w:rsid w:val="44D2FB8D"/>
    <w:rsid w:val="44D9D919"/>
    <w:rsid w:val="454524E6"/>
    <w:rsid w:val="4548DE36"/>
    <w:rsid w:val="45514271"/>
    <w:rsid w:val="4569DBCA"/>
    <w:rsid w:val="457DCDA3"/>
    <w:rsid w:val="45C81BC1"/>
    <w:rsid w:val="45DE4CBD"/>
    <w:rsid w:val="462DC759"/>
    <w:rsid w:val="46408DBD"/>
    <w:rsid w:val="46DCC4F9"/>
    <w:rsid w:val="4778EBBD"/>
    <w:rsid w:val="47D147FD"/>
    <w:rsid w:val="47D1AE64"/>
    <w:rsid w:val="47DDEA4B"/>
    <w:rsid w:val="47F598A4"/>
    <w:rsid w:val="480052EB"/>
    <w:rsid w:val="48246C29"/>
    <w:rsid w:val="4841CD85"/>
    <w:rsid w:val="4879C01B"/>
    <w:rsid w:val="4888598D"/>
    <w:rsid w:val="49305CCE"/>
    <w:rsid w:val="493C3880"/>
    <w:rsid w:val="49BF85F4"/>
    <w:rsid w:val="49D44CD1"/>
    <w:rsid w:val="4A08F9A6"/>
    <w:rsid w:val="4A45AA97"/>
    <w:rsid w:val="4A4CAAFA"/>
    <w:rsid w:val="4A599350"/>
    <w:rsid w:val="4A5E77C4"/>
    <w:rsid w:val="4A68C736"/>
    <w:rsid w:val="4AB1FBCB"/>
    <w:rsid w:val="4ABE8ECE"/>
    <w:rsid w:val="4AF10827"/>
    <w:rsid w:val="4B038B51"/>
    <w:rsid w:val="4B882DF9"/>
    <w:rsid w:val="4BB0335A"/>
    <w:rsid w:val="4BEBF3E3"/>
    <w:rsid w:val="4BF70DA2"/>
    <w:rsid w:val="4C2CC239"/>
    <w:rsid w:val="4C361343"/>
    <w:rsid w:val="4C4CB453"/>
    <w:rsid w:val="4C5F8AFD"/>
    <w:rsid w:val="4C9CE12E"/>
    <w:rsid w:val="4CBE8C7F"/>
    <w:rsid w:val="4CEA77A7"/>
    <w:rsid w:val="4D17BB57"/>
    <w:rsid w:val="4D3012D6"/>
    <w:rsid w:val="4D79AA4D"/>
    <w:rsid w:val="4D99E61C"/>
    <w:rsid w:val="4D9BEB1B"/>
    <w:rsid w:val="4DC7B9AC"/>
    <w:rsid w:val="4DD0D57C"/>
    <w:rsid w:val="4E1EB9CE"/>
    <w:rsid w:val="4E22D596"/>
    <w:rsid w:val="4E781579"/>
    <w:rsid w:val="4E9E5208"/>
    <w:rsid w:val="4EBC6E7B"/>
    <w:rsid w:val="4ECE9074"/>
    <w:rsid w:val="4ED45FBE"/>
    <w:rsid w:val="4EDDA134"/>
    <w:rsid w:val="4EE29BCD"/>
    <w:rsid w:val="4EE5173F"/>
    <w:rsid w:val="4EEE3827"/>
    <w:rsid w:val="4F099723"/>
    <w:rsid w:val="5020E261"/>
    <w:rsid w:val="503E74AA"/>
    <w:rsid w:val="50551988"/>
    <w:rsid w:val="50D43597"/>
    <w:rsid w:val="50DE4156"/>
    <w:rsid w:val="5154BBEB"/>
    <w:rsid w:val="51B5E923"/>
    <w:rsid w:val="521D4123"/>
    <w:rsid w:val="521E799C"/>
    <w:rsid w:val="522B7AE6"/>
    <w:rsid w:val="52396196"/>
    <w:rsid w:val="526D5DB4"/>
    <w:rsid w:val="52ED6DF6"/>
    <w:rsid w:val="5301CF01"/>
    <w:rsid w:val="530CDB07"/>
    <w:rsid w:val="53637FB6"/>
    <w:rsid w:val="53684249"/>
    <w:rsid w:val="536EFA73"/>
    <w:rsid w:val="5400D259"/>
    <w:rsid w:val="54098539"/>
    <w:rsid w:val="54FB647A"/>
    <w:rsid w:val="554F2961"/>
    <w:rsid w:val="554FE560"/>
    <w:rsid w:val="557DF766"/>
    <w:rsid w:val="5581D101"/>
    <w:rsid w:val="55C3B094"/>
    <w:rsid w:val="562AD3C2"/>
    <w:rsid w:val="563A1317"/>
    <w:rsid w:val="563FEFF3"/>
    <w:rsid w:val="56676CF5"/>
    <w:rsid w:val="56A810E9"/>
    <w:rsid w:val="56BC3543"/>
    <w:rsid w:val="56DDE2E3"/>
    <w:rsid w:val="571025ED"/>
    <w:rsid w:val="572D1DD7"/>
    <w:rsid w:val="5764CC04"/>
    <w:rsid w:val="576D6DC4"/>
    <w:rsid w:val="576D8D1C"/>
    <w:rsid w:val="580D4266"/>
    <w:rsid w:val="582A58CD"/>
    <w:rsid w:val="5876029E"/>
    <w:rsid w:val="58B10413"/>
    <w:rsid w:val="58BDE442"/>
    <w:rsid w:val="58CEB06C"/>
    <w:rsid w:val="59060D75"/>
    <w:rsid w:val="59105D13"/>
    <w:rsid w:val="5921FEBE"/>
    <w:rsid w:val="5925BC79"/>
    <w:rsid w:val="5947F43D"/>
    <w:rsid w:val="595B6292"/>
    <w:rsid w:val="599A09DA"/>
    <w:rsid w:val="5A102536"/>
    <w:rsid w:val="5A21D45C"/>
    <w:rsid w:val="5A2B43C7"/>
    <w:rsid w:val="5A43122E"/>
    <w:rsid w:val="5A653181"/>
    <w:rsid w:val="5A7041EF"/>
    <w:rsid w:val="5A7FE5DB"/>
    <w:rsid w:val="5A9D98C0"/>
    <w:rsid w:val="5AA57976"/>
    <w:rsid w:val="5AAABF79"/>
    <w:rsid w:val="5AB0CF67"/>
    <w:rsid w:val="5AEB4528"/>
    <w:rsid w:val="5B0EE6DE"/>
    <w:rsid w:val="5B4907F0"/>
    <w:rsid w:val="5B6FABA3"/>
    <w:rsid w:val="5B75210E"/>
    <w:rsid w:val="5BB7533E"/>
    <w:rsid w:val="5BB9AFC2"/>
    <w:rsid w:val="5BDCBA9F"/>
    <w:rsid w:val="5BFFAF57"/>
    <w:rsid w:val="5CA8B0C6"/>
    <w:rsid w:val="5D9F485C"/>
    <w:rsid w:val="5DF0854F"/>
    <w:rsid w:val="5E131FB4"/>
    <w:rsid w:val="5E952962"/>
    <w:rsid w:val="5ECB68DC"/>
    <w:rsid w:val="5ECFD9FB"/>
    <w:rsid w:val="5EE68D54"/>
    <w:rsid w:val="5F1AD21E"/>
    <w:rsid w:val="5F46D999"/>
    <w:rsid w:val="5F622D61"/>
    <w:rsid w:val="5FE5F76D"/>
    <w:rsid w:val="603FFC11"/>
    <w:rsid w:val="60674EE3"/>
    <w:rsid w:val="60694C0F"/>
    <w:rsid w:val="6069A897"/>
    <w:rsid w:val="6074CEDC"/>
    <w:rsid w:val="61521A5A"/>
    <w:rsid w:val="6155142E"/>
    <w:rsid w:val="61556276"/>
    <w:rsid w:val="61633319"/>
    <w:rsid w:val="619D9392"/>
    <w:rsid w:val="61BB5C54"/>
    <w:rsid w:val="6231E0F6"/>
    <w:rsid w:val="623296AB"/>
    <w:rsid w:val="6257E319"/>
    <w:rsid w:val="6278ADA3"/>
    <w:rsid w:val="62DB3949"/>
    <w:rsid w:val="630154DB"/>
    <w:rsid w:val="633717BD"/>
    <w:rsid w:val="6369B9C0"/>
    <w:rsid w:val="637330C2"/>
    <w:rsid w:val="6383A861"/>
    <w:rsid w:val="63ECBB3F"/>
    <w:rsid w:val="6430E1E9"/>
    <w:rsid w:val="6454C573"/>
    <w:rsid w:val="647D4480"/>
    <w:rsid w:val="648F98A3"/>
    <w:rsid w:val="64A04ECA"/>
    <w:rsid w:val="64AC1BD5"/>
    <w:rsid w:val="64EF9EC0"/>
    <w:rsid w:val="657FC325"/>
    <w:rsid w:val="65852029"/>
    <w:rsid w:val="65CD63A3"/>
    <w:rsid w:val="65E32FBD"/>
    <w:rsid w:val="661BB2C9"/>
    <w:rsid w:val="662A69BC"/>
    <w:rsid w:val="66C3D435"/>
    <w:rsid w:val="66ECFB2B"/>
    <w:rsid w:val="682EB618"/>
    <w:rsid w:val="683A74B5"/>
    <w:rsid w:val="6847A13A"/>
    <w:rsid w:val="6889BFA5"/>
    <w:rsid w:val="6896C3D8"/>
    <w:rsid w:val="689D19C1"/>
    <w:rsid w:val="68FA8EDF"/>
    <w:rsid w:val="698766B8"/>
    <w:rsid w:val="69AD1823"/>
    <w:rsid w:val="69CCE3CD"/>
    <w:rsid w:val="69D0B0BE"/>
    <w:rsid w:val="6A40D772"/>
    <w:rsid w:val="6A55C819"/>
    <w:rsid w:val="6AA84E0F"/>
    <w:rsid w:val="6AC4C422"/>
    <w:rsid w:val="6ADF8A29"/>
    <w:rsid w:val="6AE37428"/>
    <w:rsid w:val="6B78DDC4"/>
    <w:rsid w:val="6B8CCF16"/>
    <w:rsid w:val="6BFB545B"/>
    <w:rsid w:val="6C76694E"/>
    <w:rsid w:val="6CD205C8"/>
    <w:rsid w:val="6D0FF1ED"/>
    <w:rsid w:val="6D143666"/>
    <w:rsid w:val="6D2E32EE"/>
    <w:rsid w:val="6D3332EB"/>
    <w:rsid w:val="6D742053"/>
    <w:rsid w:val="6D8044D1"/>
    <w:rsid w:val="6D9A1034"/>
    <w:rsid w:val="6DA45221"/>
    <w:rsid w:val="6E61078B"/>
    <w:rsid w:val="6EF3DBD5"/>
    <w:rsid w:val="6F2CC624"/>
    <w:rsid w:val="7018C11D"/>
    <w:rsid w:val="7063069A"/>
    <w:rsid w:val="7076A92D"/>
    <w:rsid w:val="711E8B3B"/>
    <w:rsid w:val="71762984"/>
    <w:rsid w:val="719157F1"/>
    <w:rsid w:val="71E085B8"/>
    <w:rsid w:val="71F675DC"/>
    <w:rsid w:val="72085902"/>
    <w:rsid w:val="72134780"/>
    <w:rsid w:val="729CD5CA"/>
    <w:rsid w:val="72F2286A"/>
    <w:rsid w:val="7357748F"/>
    <w:rsid w:val="73674A8E"/>
    <w:rsid w:val="73A8EFC4"/>
    <w:rsid w:val="73B71310"/>
    <w:rsid w:val="73BBD719"/>
    <w:rsid w:val="73EA186E"/>
    <w:rsid w:val="73F1043C"/>
    <w:rsid w:val="73F2F2EC"/>
    <w:rsid w:val="7430A96E"/>
    <w:rsid w:val="7431CA58"/>
    <w:rsid w:val="74397CE7"/>
    <w:rsid w:val="7444603C"/>
    <w:rsid w:val="74494F7B"/>
    <w:rsid w:val="7463A851"/>
    <w:rsid w:val="748D0A8F"/>
    <w:rsid w:val="74B4A591"/>
    <w:rsid w:val="7539A132"/>
    <w:rsid w:val="756F62BA"/>
    <w:rsid w:val="75A56DED"/>
    <w:rsid w:val="75DB352E"/>
    <w:rsid w:val="75E7C9C7"/>
    <w:rsid w:val="7615C201"/>
    <w:rsid w:val="7663E0FB"/>
    <w:rsid w:val="766601EE"/>
    <w:rsid w:val="76A58954"/>
    <w:rsid w:val="7748A991"/>
    <w:rsid w:val="779BB7E2"/>
    <w:rsid w:val="77BB0504"/>
    <w:rsid w:val="77C184B5"/>
    <w:rsid w:val="7894AC25"/>
    <w:rsid w:val="78B400FC"/>
    <w:rsid w:val="78DBD611"/>
    <w:rsid w:val="790A9A8D"/>
    <w:rsid w:val="79193E97"/>
    <w:rsid w:val="791DA622"/>
    <w:rsid w:val="7929B547"/>
    <w:rsid w:val="79393CAA"/>
    <w:rsid w:val="7947B8FC"/>
    <w:rsid w:val="798AC4CC"/>
    <w:rsid w:val="79A298C9"/>
    <w:rsid w:val="79A76BD3"/>
    <w:rsid w:val="79B8464D"/>
    <w:rsid w:val="79C7F94B"/>
    <w:rsid w:val="7A00DE49"/>
    <w:rsid w:val="7A38B279"/>
    <w:rsid w:val="7A3DD263"/>
    <w:rsid w:val="7AA8BBDF"/>
    <w:rsid w:val="7AAF33C3"/>
    <w:rsid w:val="7B6610A1"/>
    <w:rsid w:val="7B702325"/>
    <w:rsid w:val="7B921C36"/>
    <w:rsid w:val="7BC08C43"/>
    <w:rsid w:val="7BC7252D"/>
    <w:rsid w:val="7C130FD2"/>
    <w:rsid w:val="7C4F9908"/>
    <w:rsid w:val="7C91416C"/>
    <w:rsid w:val="7CBB1E36"/>
    <w:rsid w:val="7CF4E7A1"/>
    <w:rsid w:val="7D04335D"/>
    <w:rsid w:val="7D4DE870"/>
    <w:rsid w:val="7D517DB2"/>
    <w:rsid w:val="7DCA7D5A"/>
    <w:rsid w:val="7DF00D49"/>
    <w:rsid w:val="7E4B3EF5"/>
    <w:rsid w:val="7E82A313"/>
    <w:rsid w:val="7EB6AC3A"/>
    <w:rsid w:val="7EBA9FB2"/>
    <w:rsid w:val="7EDCD6F5"/>
    <w:rsid w:val="7F053C7F"/>
    <w:rsid w:val="7F1625E6"/>
    <w:rsid w:val="7F395ECC"/>
    <w:rsid w:val="7F52AD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C27A3"/>
  <w15:docId w15:val="{7F8239A3-D215-46E5-9CC0-982E2F227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F3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63C30"/>
    <w:rPr>
      <w:color w:val="0000FF"/>
      <w:u w:val="single"/>
    </w:rPr>
  </w:style>
  <w:style w:type="paragraph" w:styleId="ListParagraph">
    <w:name w:val="List Paragraph"/>
    <w:aliases w:val="cS List Paragraph,FooterText,Bullet List,List Paragraph1,numbered,Paragraphe de liste1,Bulletr List Paragraph,列出段落,列出段落1,Listeafsnit1,Parágrafo da Lista1,List Paragraph2,List Paragraph21,リスト段落1,Párrafo de lista1,Bullet list"/>
    <w:basedOn w:val="Normal"/>
    <w:link w:val="ListParagraphChar"/>
    <w:uiPriority w:val="34"/>
    <w:qFormat/>
    <w:rsid w:val="00BF4990"/>
    <w:pPr>
      <w:spacing w:after="160" w:line="256" w:lineRule="auto"/>
      <w:ind w:left="720"/>
      <w:contextualSpacing/>
    </w:pPr>
    <w:rPr>
      <w:rFonts w:asciiTheme="minorHAnsi" w:eastAsiaTheme="minorHAnsi" w:hAnsiTheme="minorHAnsi" w:cstheme="minorBidi"/>
      <w:sz w:val="22"/>
      <w:szCs w:val="22"/>
      <w:lang w:eastAsia="en-US"/>
    </w:rPr>
  </w:style>
  <w:style w:type="paragraph" w:styleId="CommentText">
    <w:name w:val="annotation text"/>
    <w:basedOn w:val="Normal"/>
    <w:link w:val="CommentTextChar"/>
    <w:uiPriority w:val="99"/>
    <w:unhideWhenUsed/>
    <w:rsid w:val="00821EFA"/>
    <w:pPr>
      <w:spacing w:after="160" w:line="256"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21EFA"/>
    <w:rPr>
      <w:kern w:val="0"/>
      <w:sz w:val="20"/>
      <w:szCs w:val="20"/>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eafsnit1 Char,Parágrafo da Lista1 Char,List Paragraph2 Char"/>
    <w:link w:val="ListParagraph"/>
    <w:uiPriority w:val="34"/>
    <w:qFormat/>
    <w:locked/>
    <w:rsid w:val="00821EFA"/>
    <w:rPr>
      <w:kern w:val="0"/>
    </w:rPr>
  </w:style>
  <w:style w:type="character" w:styleId="CommentReference">
    <w:name w:val="annotation reference"/>
    <w:basedOn w:val="DefaultParagraphFont"/>
    <w:uiPriority w:val="99"/>
    <w:semiHidden/>
    <w:unhideWhenUsed/>
    <w:rsid w:val="00821EFA"/>
    <w:rPr>
      <w:rFonts w:asciiTheme="minorHAnsi" w:hAnsiTheme="minorHAnsi" w:cs="Calibri" w:hint="default"/>
      <w:color w:val="3F3F3F"/>
      <w:sz w:val="16"/>
      <w:szCs w:val="16"/>
      <w:lang w:val="en-GB"/>
    </w:rPr>
  </w:style>
  <w:style w:type="paragraph" w:styleId="CommentSubject">
    <w:name w:val="annotation subject"/>
    <w:basedOn w:val="CommentText"/>
    <w:next w:val="CommentText"/>
    <w:link w:val="CommentSubjectChar"/>
    <w:uiPriority w:val="99"/>
    <w:semiHidden/>
    <w:unhideWhenUsed/>
    <w:rsid w:val="00BF3CC4"/>
    <w:pPr>
      <w:spacing w:after="0" w:line="240" w:lineRule="auto"/>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BF3CC4"/>
    <w:rPr>
      <w:rFonts w:ascii="Times New Roman" w:eastAsia="Times New Roman" w:hAnsi="Times New Roman" w:cs="Times New Roman"/>
      <w:b/>
      <w:bCs/>
      <w:kern w:val="0"/>
      <w:sz w:val="20"/>
      <w:szCs w:val="20"/>
      <w:lang w:eastAsia="en-GB"/>
    </w:rPr>
  </w:style>
  <w:style w:type="paragraph" w:styleId="Header">
    <w:name w:val="header"/>
    <w:basedOn w:val="Normal"/>
    <w:link w:val="HeaderChar"/>
    <w:uiPriority w:val="99"/>
    <w:unhideWhenUsed/>
    <w:rsid w:val="0006435C"/>
    <w:pPr>
      <w:tabs>
        <w:tab w:val="center" w:pos="4513"/>
        <w:tab w:val="right" w:pos="9026"/>
      </w:tabs>
    </w:pPr>
  </w:style>
  <w:style w:type="character" w:customStyle="1" w:styleId="HeaderChar">
    <w:name w:val="Header Char"/>
    <w:basedOn w:val="DefaultParagraphFont"/>
    <w:link w:val="Header"/>
    <w:uiPriority w:val="99"/>
    <w:rsid w:val="0006435C"/>
    <w:rPr>
      <w:rFonts w:ascii="Times New Roman" w:eastAsia="Times New Roman" w:hAnsi="Times New Roman" w:cs="Times New Roman"/>
      <w:kern w:val="0"/>
      <w:sz w:val="24"/>
      <w:szCs w:val="24"/>
      <w:lang w:eastAsia="en-GB"/>
    </w:rPr>
  </w:style>
  <w:style w:type="paragraph" w:styleId="Footer">
    <w:name w:val="footer"/>
    <w:basedOn w:val="Normal"/>
    <w:link w:val="FooterChar"/>
    <w:uiPriority w:val="99"/>
    <w:unhideWhenUsed/>
    <w:rsid w:val="0006435C"/>
    <w:pPr>
      <w:tabs>
        <w:tab w:val="center" w:pos="4513"/>
        <w:tab w:val="right" w:pos="9026"/>
      </w:tabs>
    </w:pPr>
  </w:style>
  <w:style w:type="character" w:customStyle="1" w:styleId="FooterChar">
    <w:name w:val="Footer Char"/>
    <w:basedOn w:val="DefaultParagraphFont"/>
    <w:link w:val="Footer"/>
    <w:uiPriority w:val="99"/>
    <w:rsid w:val="0006435C"/>
    <w:rPr>
      <w:rFonts w:ascii="Times New Roman" w:eastAsia="Times New Roman" w:hAnsi="Times New Roman" w:cs="Times New Roman"/>
      <w:kern w:val="0"/>
      <w:sz w:val="24"/>
      <w:szCs w:val="24"/>
      <w:lang w:eastAsia="en-GB"/>
    </w:rPr>
  </w:style>
  <w:style w:type="character" w:styleId="UnresolvedMention">
    <w:name w:val="Unresolved Mention"/>
    <w:basedOn w:val="DefaultParagraphFont"/>
    <w:uiPriority w:val="99"/>
    <w:semiHidden/>
    <w:unhideWhenUsed/>
    <w:rsid w:val="00191275"/>
    <w:rPr>
      <w:color w:val="605E5C"/>
      <w:shd w:val="clear" w:color="auto" w:fill="E1DFDD"/>
    </w:rPr>
  </w:style>
  <w:style w:type="paragraph" w:styleId="Revision">
    <w:name w:val="Revision"/>
    <w:hidden/>
    <w:uiPriority w:val="99"/>
    <w:semiHidden/>
    <w:rsid w:val="00EC239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basedOn w:val="DefaultParagraphFont"/>
    <w:uiPriority w:val="99"/>
    <w:unhideWhenUsed/>
    <w:rsid w:val="00EE565B"/>
    <w:rPr>
      <w:color w:val="2B579A"/>
      <w:shd w:val="clear" w:color="auto" w:fill="E1DFDD"/>
    </w:rPr>
  </w:style>
  <w:style w:type="paragraph" w:customStyle="1" w:styleId="FirstParagraph">
    <w:name w:val="First Paragraph"/>
    <w:basedOn w:val="BodyText"/>
    <w:next w:val="BodyText"/>
    <w:qFormat/>
    <w:rsid w:val="0012041C"/>
    <w:pPr>
      <w:spacing w:before="180" w:after="180"/>
    </w:pPr>
    <w:rPr>
      <w:rFonts w:asciiTheme="minorHAnsi" w:eastAsiaTheme="minorEastAsia" w:hAnsiTheme="minorHAnsi" w:cstheme="minorBidi"/>
      <w:lang w:val="en-US" w:eastAsia="zh-CN"/>
    </w:rPr>
  </w:style>
  <w:style w:type="paragraph" w:styleId="BodyText">
    <w:name w:val="Body Text"/>
    <w:basedOn w:val="Normal"/>
    <w:link w:val="BodyTextChar"/>
    <w:uiPriority w:val="99"/>
    <w:semiHidden/>
    <w:unhideWhenUsed/>
    <w:rsid w:val="0012041C"/>
    <w:pPr>
      <w:spacing w:after="120"/>
    </w:pPr>
  </w:style>
  <w:style w:type="character" w:customStyle="1" w:styleId="BodyTextChar">
    <w:name w:val="Body Text Char"/>
    <w:basedOn w:val="DefaultParagraphFont"/>
    <w:link w:val="BodyText"/>
    <w:uiPriority w:val="99"/>
    <w:semiHidden/>
    <w:rsid w:val="0012041C"/>
  </w:style>
  <w:style w:type="paragraph" w:styleId="NoSpacing">
    <w:name w:val="No Spacing"/>
    <w:uiPriority w:val="1"/>
    <w:qFormat/>
    <w:rsid w:val="00F97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aveva.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protect-eu.mimecast.com/s/J_JgCEqqxuP7jEYsNRF-j?domain=aveva.com" TargetMode="Externa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onnect.avev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F2E475C1560045977BB9E7BED05875" ma:contentTypeVersion="15" ma:contentTypeDescription="Create a new document." ma:contentTypeScope="" ma:versionID="e4866900651ae0e7048336e359525eb2">
  <xsd:schema xmlns:xsd="http://www.w3.org/2001/XMLSchema" xmlns:xs="http://www.w3.org/2001/XMLSchema" xmlns:p="http://schemas.microsoft.com/office/2006/metadata/properties" xmlns:ns2="bbf9039f-e435-4ca1-9092-9153b74d4584" xmlns:ns3="f768e1a7-4184-4787-ac2b-4158922745a5" xmlns:ns4="4c100cdf-8b63-4346-8208-799c166ac25b" targetNamespace="http://schemas.microsoft.com/office/2006/metadata/properties" ma:root="true" ma:fieldsID="cca5b491dd6a279d5790ca30046d9d4d" ns2:_="" ns3:_="" ns4:_="">
    <xsd:import namespace="bbf9039f-e435-4ca1-9092-9153b74d4584"/>
    <xsd:import namespace="f768e1a7-4184-4787-ac2b-4158922745a5"/>
    <xsd:import namespace="4c100cdf-8b63-4346-8208-799c166ac2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lcf76f155ced4ddcb4097134ff3c332f" minOccurs="0"/>
                <xsd:element ref="ns4:TaxCatchAll" minOccurs="0"/>
                <xsd:element ref="ns3:MediaServiceLocation"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9039f-e435-4ca1-9092-9153b74d458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68e1a7-4184-4787-ac2b-4158922745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538c2a-c5c0-4f56-a5de-e791a9b547d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100cdf-8b63-4346-8208-799c166ac25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aa2a518-4802-400f-ac57-a28703ecf7eb}" ma:internalName="TaxCatchAll" ma:showField="CatchAllData" ma:web="bbf9039f-e435-4ca1-9092-9153b74d45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cSLFFYrECPLpVM2/zec3nTmDA==">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</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c100cdf-8b63-4346-8208-799c166ac25b" xsi:nil="true"/>
    <lcf76f155ced4ddcb4097134ff3c332f xmlns="f768e1a7-4184-4787-ac2b-4158922745a5">
      <Terms xmlns="http://schemas.microsoft.com/office/infopath/2007/PartnerControls"/>
    </lcf76f155ced4ddcb4097134ff3c332f>
    <_dlc_DocId xmlns="bbf9039f-e435-4ca1-9092-9153b74d4584">MARK-2139042765-1774</_dlc_DocId>
    <_dlc_DocIdUrl xmlns="bbf9039f-e435-4ca1-9092-9153b74d4584">
      <Url>https://aveva.sharepoint.com/teams/Marketing/Brandandcomms/_layouts/15/DocIdRedir.aspx?ID=MARK-2139042765-1774</Url>
      <Description>MARK-2139042765-1774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8EF1B83-082C-4575-8E63-9CA18B9C1A9F}">
  <ds:schemaRefs>
    <ds:schemaRef ds:uri="http://schemas.openxmlformats.org/officeDocument/2006/bibliography"/>
  </ds:schemaRefs>
</ds:datastoreItem>
</file>

<file path=customXml/itemProps2.xml><?xml version="1.0" encoding="utf-8"?>
<ds:datastoreItem xmlns:ds="http://schemas.openxmlformats.org/officeDocument/2006/customXml" ds:itemID="{2CEDD842-1534-46F5-B9CB-19613C3A7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9039f-e435-4ca1-9092-9153b74d4584"/>
    <ds:schemaRef ds:uri="f768e1a7-4184-4787-ac2b-4158922745a5"/>
    <ds:schemaRef ds:uri="4c100cdf-8b63-4346-8208-799c166ac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F09F97F-1ECA-4076-AE10-92A8B4D3A241}">
  <ds:schemaRefs>
    <ds:schemaRef ds:uri="http://schemas.microsoft.com/sharepoint/v3/contenttype/forms"/>
  </ds:schemaRefs>
</ds:datastoreItem>
</file>

<file path=customXml/itemProps5.xml><?xml version="1.0" encoding="utf-8"?>
<ds:datastoreItem xmlns:ds="http://schemas.openxmlformats.org/officeDocument/2006/customXml" ds:itemID="{4A80117C-51CB-4A30-895B-D35382B85F20}">
  <ds:schemaRefs>
    <ds:schemaRef ds:uri="http://schemas.microsoft.com/office/2006/metadata/properties"/>
    <ds:schemaRef ds:uri="http://schemas.microsoft.com/office/infopath/2007/PartnerControls"/>
    <ds:schemaRef ds:uri="4c100cdf-8b63-4346-8208-799c166ac25b"/>
    <ds:schemaRef ds:uri="f768e1a7-4184-4787-ac2b-4158922745a5"/>
    <ds:schemaRef ds:uri="bbf9039f-e435-4ca1-9092-9153b74d4584"/>
  </ds:schemaRefs>
</ds:datastoreItem>
</file>

<file path=customXml/itemProps6.xml><?xml version="1.0" encoding="utf-8"?>
<ds:datastoreItem xmlns:ds="http://schemas.openxmlformats.org/officeDocument/2006/customXml" ds:itemID="{E99879B5-929B-4F6F-9F4F-B806F1F247D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1350</Words>
  <Characters>7695</Characters>
  <Application>Microsoft Office Word</Application>
  <DocSecurity>0</DocSecurity>
  <Lines>64</Lines>
  <Paragraphs>18</Paragraphs>
  <ScaleCrop>false</ScaleCrop>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Souleymane</dc:creator>
  <cp:keywords/>
  <cp:lastModifiedBy>Priscilla Tinsley</cp:lastModifiedBy>
  <cp:revision>2</cp:revision>
  <dcterms:created xsi:type="dcterms:W3CDTF">2026-05-18T11:37:00Z</dcterms:created>
  <dcterms:modified xsi:type="dcterms:W3CDTF">2026-05-18T11:37:00Z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0x01010008F2E475C1560045977BB9E7BED05875</vt:lpwstr>
  </property>
  <property fmtid="{D5CDD505-2E9C-101B-9397-08002B2CF9AE}" pid="3" name="_dlc_DocIdItemGuid">
    <vt:lpwstr>95ed47eb-2f90-4825-aa3d-f2a3bb6b4066</vt:lpwstr>
  </property>
  <property fmtid="{D5CDD505-2E9C-101B-9397-08002B2CF9AE}" pid="4" name="MediaServiceImageTags">
    <vt:lpwstr/>
  </property>
  <property fmtid="{D5CDD505-2E9C-101B-9397-08002B2CF9AE}" pid="5" name="MSIP_Label_1b984b83-eb69-4ec0-a981-99b2153545b3_Enabled">
    <vt:lpwstr>true</vt:lpwstr>
  </property>
  <property fmtid="{D5CDD505-2E9C-101B-9397-08002B2CF9AE}" pid="6" name="MSIP_Label_1b984b83-eb69-4ec0-a981-99b2153545b3_SetDate">
    <vt:lpwstr>2024-09-17T11:02:31Z</vt:lpwstr>
  </property>
  <property fmtid="{D5CDD505-2E9C-101B-9397-08002B2CF9AE}" pid="7" name="MSIP_Label_1b984b83-eb69-4ec0-a981-99b2153545b3_Method">
    <vt:lpwstr>Privileged</vt:lpwstr>
  </property>
  <property fmtid="{D5CDD505-2E9C-101B-9397-08002B2CF9AE}" pid="8" name="MSIP_Label_1b984b83-eb69-4ec0-a981-99b2153545b3_Name">
    <vt:lpwstr>Internal (unprotected)</vt:lpwstr>
  </property>
  <property fmtid="{D5CDD505-2E9C-101B-9397-08002B2CF9AE}" pid="9" name="MSIP_Label_1b984b83-eb69-4ec0-a981-99b2153545b3_SiteId">
    <vt:lpwstr>425a5546-5a6e-4f1b-ab62-23d91d07d893</vt:lpwstr>
  </property>
  <property fmtid="{D5CDD505-2E9C-101B-9397-08002B2CF9AE}" pid="10" name="MSIP_Label_1b984b83-eb69-4ec0-a981-99b2153545b3_ActionId">
    <vt:lpwstr>9dfefa33-581a-4b4f-8229-93447923bfa2</vt:lpwstr>
  </property>
  <property fmtid="{D5CDD505-2E9C-101B-9397-08002B2CF9AE}" pid="11" name="MSIP_Label_1b984b83-eb69-4ec0-a981-99b2153545b3_ContentBits">
    <vt:lpwstr>0</vt:lpwstr>
  </property>
  <property fmtid="{D5CDD505-2E9C-101B-9397-08002B2CF9AE}" pid="12" name="docLang">
    <vt:lpwstr>en</vt:lpwstr>
  </property>
</Properties>
</file>