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1027" w14:textId="24A06655" w:rsidR="006B034E" w:rsidRPr="006B034E" w:rsidRDefault="00A2102E" w:rsidP="006B034E">
      <w:pPr>
        <w:rPr>
          <w:b/>
          <w:bCs/>
          <w:sz w:val="28"/>
          <w:szCs w:val="28"/>
        </w:rPr>
      </w:pPr>
      <w:r w:rsidRPr="006B034E">
        <w:rPr>
          <w:b/>
          <w:bCs/>
          <w:sz w:val="28"/>
          <w:szCs w:val="28"/>
        </w:rPr>
        <w:t xml:space="preserve">UEG Green Hydrogen Development Holding Limited </w:t>
      </w:r>
      <w:r>
        <w:rPr>
          <w:b/>
          <w:bCs/>
          <w:sz w:val="28"/>
          <w:szCs w:val="28"/>
        </w:rPr>
        <w:t xml:space="preserve">Signs </w:t>
      </w:r>
      <w:r w:rsidR="006B034E" w:rsidRPr="006B034E">
        <w:rPr>
          <w:b/>
          <w:bCs/>
          <w:sz w:val="28"/>
          <w:szCs w:val="28"/>
        </w:rPr>
        <w:t>Strategic Partnership to Develop Mediterranean Green Hydrogen Hub in Egypt</w:t>
      </w:r>
    </w:p>
    <w:p w14:paraId="101EE04A" w14:textId="5E2DC426" w:rsidR="006B034E" w:rsidRDefault="006B034E" w:rsidP="006B034E">
      <w:pPr>
        <w:jc w:val="both"/>
      </w:pPr>
      <w:r w:rsidRPr="006B034E">
        <w:t>Cairo, Egypt</w:t>
      </w:r>
      <w:r>
        <w:t xml:space="preserve"> - </w:t>
      </w:r>
      <w:r w:rsidRPr="006B034E">
        <w:t>Under the Patronage of H.E Eng. Kar</w:t>
      </w:r>
      <w:r>
        <w:t>im</w:t>
      </w:r>
      <w:r w:rsidRPr="006B034E">
        <w:t xml:space="preserve"> Badaw</w:t>
      </w:r>
      <w:r w:rsidR="00A2102E">
        <w:t>i</w:t>
      </w:r>
      <w:r w:rsidRPr="006B034E">
        <w:t xml:space="preserve"> – Minister of Petroleum and Mineral Resources</w:t>
      </w:r>
      <w:r w:rsidR="00A2102E">
        <w:t xml:space="preserve">, </w:t>
      </w:r>
      <w:r w:rsidR="00A2102E" w:rsidRPr="006B034E">
        <w:t xml:space="preserve">UEG Green Hydrogen Development Holding Limited (UEG) </w:t>
      </w:r>
      <w:r w:rsidR="00A2102E">
        <w:t xml:space="preserve">has signed </w:t>
      </w:r>
      <w:r w:rsidR="00A2102E" w:rsidRPr="006B034E">
        <w:t xml:space="preserve">a Memorandum of Understanding (MOU) </w:t>
      </w:r>
      <w:r w:rsidR="00A2102E">
        <w:t xml:space="preserve">with </w:t>
      </w:r>
      <w:r w:rsidRPr="006B034E">
        <w:t>Abu Qir Fertilizers &amp; Chemicals Company, Alexandria Fertilizers Company (Alexfert)</w:t>
      </w:r>
      <w:r w:rsidR="00A2102E">
        <w:t xml:space="preserve"> and</w:t>
      </w:r>
      <w:r w:rsidRPr="006B034E">
        <w:t xml:space="preserve"> Orascom Construction SAE, to jointly explore the development of a Mediterranean Green Hydrogen Hub Project in Alexandria, Egypt.</w:t>
      </w:r>
    </w:p>
    <w:p w14:paraId="1382CFB3" w14:textId="44229623" w:rsidR="007263E5" w:rsidRPr="006B034E" w:rsidRDefault="007263E5" w:rsidP="001C226D">
      <w:pPr>
        <w:jc w:val="both"/>
      </w:pPr>
      <w:r>
        <w:t xml:space="preserve">Eng. Ihab Ragaee, MOP First Undersecretary for Production, </w:t>
      </w:r>
      <w:r w:rsidR="00A8694D">
        <w:t>and Mr. Song Yu, Chairman of UEG,</w:t>
      </w:r>
      <w:r>
        <w:t xml:space="preserve"> have attended the signing ceremony held on the sidelines of EGYPES</w:t>
      </w:r>
      <w:r w:rsidR="00A8694D">
        <w:t xml:space="preserve"> at the MOP booth.</w:t>
      </w:r>
    </w:p>
    <w:p w14:paraId="0D5068FF" w14:textId="04795B08" w:rsidR="006B034E" w:rsidRPr="006B034E" w:rsidRDefault="006B034E" w:rsidP="006B034E">
      <w:pPr>
        <w:jc w:val="both"/>
      </w:pPr>
      <w:r w:rsidRPr="006B034E">
        <w:t>The collaboration marks a significant step toward advancing Egypt’s position as a regional leader in green hydrogen and sustainable energy solutions. The project aims to develop a large-scale green hydrogen production facility powered by renewable energy, with integration into existing ammonia production infrastructure.</w:t>
      </w:r>
    </w:p>
    <w:p w14:paraId="3592BCE4" w14:textId="107010AB" w:rsidR="006B034E" w:rsidRPr="006B034E" w:rsidRDefault="006B034E" w:rsidP="00A2102E">
      <w:pPr>
        <w:jc w:val="both"/>
      </w:pPr>
      <w:r w:rsidRPr="006B034E">
        <w:t>Under the MOU</w:t>
      </w:r>
      <w:r w:rsidR="00A2102E">
        <w:t xml:space="preserve">, </w:t>
      </w:r>
      <w:r w:rsidRPr="006B034E">
        <w:t>UEG and Orascom Construction will lead feasibility studies related to 500 MW renewable energy generation (wind and Solar) and green hydrogen production (480 T/D RFNBO Ammonia). </w:t>
      </w:r>
      <w:r w:rsidR="00A2102E">
        <w:t xml:space="preserve">In the other hand, </w:t>
      </w:r>
      <w:r w:rsidRPr="006B034E">
        <w:t>Abu Qir and Alexfert will evaluate the integration of green hydrogen into ammonia production processes and support access to local resources and infrastructure. </w:t>
      </w:r>
    </w:p>
    <w:p w14:paraId="1EB7C317" w14:textId="77777777" w:rsidR="006B034E" w:rsidRPr="006B034E" w:rsidRDefault="006B034E" w:rsidP="006B034E">
      <w:pPr>
        <w:jc w:val="both"/>
      </w:pPr>
      <w:r w:rsidRPr="006B034E">
        <w:t>The initiative aligns with global efforts to decarbonize hard-to-abate industries and supports Egypt’s ambitions to become a hub for green fuels, including renewable fuels of non-biological origin (RFNBO) ammonia.</w:t>
      </w:r>
    </w:p>
    <w:p w14:paraId="164A5767" w14:textId="738506DF" w:rsidR="006B034E" w:rsidRPr="006B034E" w:rsidRDefault="006B034E" w:rsidP="00A2102E">
      <w:pPr>
        <w:jc w:val="both"/>
      </w:pPr>
      <w:r w:rsidRPr="006B034E">
        <w:t>H.E. Eng. Hany Dahy, Chairman of Abu Qir Fertilizers &amp; Chemicals Company, stated:</w:t>
      </w:r>
      <w:r w:rsidR="00A2102E">
        <w:t xml:space="preserve"> </w:t>
      </w:r>
      <w:r w:rsidRPr="006B034E">
        <w:t>"This partnership reflects Abu Qir’s commitment to leading the transition toward low-carbon ammonia production, leveraging our existing assets while integrating green hydrogen solutions."</w:t>
      </w:r>
    </w:p>
    <w:p w14:paraId="0EC5AD50" w14:textId="0CAF7327" w:rsidR="006B034E" w:rsidRPr="006B034E" w:rsidRDefault="006B034E" w:rsidP="00A2102E">
      <w:pPr>
        <w:jc w:val="both"/>
      </w:pPr>
      <w:r w:rsidRPr="006B034E">
        <w:t>Mr. Gu Xiaodong, General Manager of UEG Hydrogen Limited, commented:</w:t>
      </w:r>
      <w:r w:rsidR="00A2102E">
        <w:t xml:space="preserve"> </w:t>
      </w:r>
      <w:r w:rsidRPr="006B034E">
        <w:t>"We are advancing feasibility and development activities with our partners to establish a scalable green hydrogen platform in Egypt, supporting both local industry and export markets."</w:t>
      </w:r>
    </w:p>
    <w:p w14:paraId="39F38722" w14:textId="507ED4E7" w:rsidR="006B034E" w:rsidRPr="006B034E" w:rsidRDefault="006B034E" w:rsidP="00A2102E">
      <w:pPr>
        <w:jc w:val="both"/>
      </w:pPr>
      <w:r w:rsidRPr="006B034E">
        <w:t>Eng. Kamel Elsaw</w:t>
      </w:r>
      <w:r w:rsidR="00A2102E">
        <w:t>i</w:t>
      </w:r>
      <w:r w:rsidRPr="006B034E">
        <w:t xml:space="preserve">, </w:t>
      </w:r>
      <w:r w:rsidR="00A2102E">
        <w:t xml:space="preserve">Regional </w:t>
      </w:r>
      <w:r w:rsidRPr="006B034E">
        <w:t>President of UEG Africa, added</w:t>
      </w:r>
      <w:r w:rsidR="00A2102E">
        <w:t xml:space="preserve"> </w:t>
      </w:r>
      <w:r w:rsidRPr="006B034E">
        <w:t>"Egypt offers a strategic gateway for green energy investments, and we are actively working to accelerate project studies and partnerships to bring this vision into reality."</w:t>
      </w:r>
    </w:p>
    <w:p w14:paraId="6B81F9B8" w14:textId="386CF3AB" w:rsidR="006B034E" w:rsidRDefault="006B034E" w:rsidP="00A2102E">
      <w:pPr>
        <w:jc w:val="both"/>
      </w:pPr>
      <w:r w:rsidRPr="006B034E">
        <w:t>Eng. Ihab Mehawed, Managing Director of Orascom Construction, said</w:t>
      </w:r>
      <w:r w:rsidR="00A2102E">
        <w:t xml:space="preserve"> </w:t>
      </w:r>
      <w:r w:rsidRPr="006B034E">
        <w:t>"We are progressing technical evaluations to integrate renewable energy solutions that will enable reliable and competitive green hydrogen production at scale."</w:t>
      </w:r>
    </w:p>
    <w:p w14:paraId="02A0E330" w14:textId="2CA3C18D" w:rsidR="006B034E" w:rsidRPr="006B034E" w:rsidRDefault="006B034E" w:rsidP="00A2102E">
      <w:pPr>
        <w:jc w:val="both"/>
      </w:pPr>
      <w:r w:rsidRPr="006B034E">
        <w:t>Mr. Alaa Elbanna, Chairman of Alexandria Fertilizers Company (Alexfert), noted</w:t>
      </w:r>
      <w:r w:rsidR="00A2102E">
        <w:t xml:space="preserve"> </w:t>
      </w:r>
      <w:r w:rsidRPr="006B034E">
        <w:t>"We are exploring practical pathways to incorporate green hydrogen into ammonia production, enhancing sustainability while maintaining operational efficiency."</w:t>
      </w:r>
    </w:p>
    <w:p w14:paraId="1C897666" w14:textId="18498794" w:rsidR="006B034E" w:rsidRPr="006B034E" w:rsidRDefault="006B034E" w:rsidP="007263E5">
      <w:pPr>
        <w:jc w:val="both"/>
      </w:pPr>
      <w:r w:rsidRPr="006B034E">
        <w:t>The MOU establishes a framework for cooperation while the parties conduct technical, commercial, and regulatory assessments. Subject to the outcomes, the partners intend to negotiate definitive agreements for the project’s development.</w:t>
      </w:r>
    </w:p>
    <w:p w14:paraId="608FD788" w14:textId="77777777" w:rsidR="006B034E" w:rsidRPr="006B034E" w:rsidRDefault="006B034E" w:rsidP="006B034E">
      <w:pPr>
        <w:jc w:val="both"/>
      </w:pPr>
      <w:r w:rsidRPr="006B034E">
        <w:lastRenderedPageBreak/>
        <w:t>This collaboration reflects growing international confidence in Egypt’s renewable energy potential and highlights the role of strategic partnerships in accelerating the energy transition across the Mediterranean region.</w:t>
      </w:r>
    </w:p>
    <w:p w14:paraId="44872BF9" w14:textId="46C6EC4D" w:rsidR="007959BF" w:rsidRDefault="007959BF" w:rsidP="006B034E">
      <w:pPr>
        <w:jc w:val="both"/>
      </w:pPr>
    </w:p>
    <w:p w14:paraId="50A28D3F" w14:textId="77777777" w:rsidR="002F1E65" w:rsidRDefault="002F1E65" w:rsidP="006B034E">
      <w:pPr>
        <w:jc w:val="both"/>
      </w:pPr>
    </w:p>
    <w:p w14:paraId="4886AAC1" w14:textId="77777777" w:rsidR="002F1E65" w:rsidRDefault="002F1E65" w:rsidP="006B034E">
      <w:pPr>
        <w:jc w:val="both"/>
      </w:pPr>
    </w:p>
    <w:p w14:paraId="62B38C76" w14:textId="77777777" w:rsidR="002F1E65" w:rsidRDefault="002F1E65" w:rsidP="006B034E">
      <w:pPr>
        <w:jc w:val="both"/>
      </w:pPr>
    </w:p>
    <w:p w14:paraId="02CF16DF" w14:textId="77777777" w:rsidR="002F1E65" w:rsidRDefault="002F1E65" w:rsidP="006B034E">
      <w:pPr>
        <w:jc w:val="both"/>
      </w:pPr>
    </w:p>
    <w:p w14:paraId="56FC6422" w14:textId="77777777" w:rsidR="002F1E65" w:rsidRDefault="002F1E65" w:rsidP="006B034E">
      <w:pPr>
        <w:jc w:val="both"/>
      </w:pPr>
    </w:p>
    <w:p w14:paraId="5994AB2F" w14:textId="77777777" w:rsidR="002F1E65" w:rsidRDefault="002F1E65" w:rsidP="006B034E">
      <w:pPr>
        <w:jc w:val="both"/>
      </w:pPr>
    </w:p>
    <w:p w14:paraId="16BBA5D3" w14:textId="77777777" w:rsidR="002F1E65" w:rsidRDefault="002F1E65" w:rsidP="006B034E">
      <w:pPr>
        <w:jc w:val="both"/>
      </w:pPr>
    </w:p>
    <w:p w14:paraId="0AFBC07C" w14:textId="77777777" w:rsidR="002F1E65" w:rsidRDefault="002F1E65" w:rsidP="006B034E">
      <w:pPr>
        <w:jc w:val="both"/>
      </w:pPr>
    </w:p>
    <w:p w14:paraId="55923A1F" w14:textId="77777777" w:rsidR="002F1E65" w:rsidRDefault="002F1E65" w:rsidP="006B034E">
      <w:pPr>
        <w:jc w:val="both"/>
      </w:pPr>
    </w:p>
    <w:p w14:paraId="0E5EF46E" w14:textId="77777777" w:rsidR="002F1E65" w:rsidRDefault="002F1E65" w:rsidP="006B034E">
      <w:pPr>
        <w:jc w:val="both"/>
      </w:pPr>
    </w:p>
    <w:p w14:paraId="3AA5075E" w14:textId="77777777" w:rsidR="002F1E65" w:rsidRDefault="002F1E65" w:rsidP="006B034E">
      <w:pPr>
        <w:jc w:val="both"/>
      </w:pPr>
    </w:p>
    <w:p w14:paraId="0ABDB56B" w14:textId="77777777" w:rsidR="002F1E65" w:rsidRDefault="002F1E65" w:rsidP="006B034E">
      <w:pPr>
        <w:jc w:val="both"/>
      </w:pPr>
    </w:p>
    <w:p w14:paraId="4173CC17" w14:textId="77777777" w:rsidR="002F1E65" w:rsidRDefault="002F1E65" w:rsidP="006B034E">
      <w:pPr>
        <w:jc w:val="both"/>
      </w:pPr>
    </w:p>
    <w:p w14:paraId="70451E0A" w14:textId="77777777" w:rsidR="002F1E65" w:rsidRDefault="002F1E65" w:rsidP="006B034E">
      <w:pPr>
        <w:jc w:val="both"/>
      </w:pPr>
    </w:p>
    <w:p w14:paraId="268A4AEC" w14:textId="77777777" w:rsidR="002F1E65" w:rsidRDefault="002F1E65" w:rsidP="006B034E">
      <w:pPr>
        <w:jc w:val="both"/>
      </w:pPr>
    </w:p>
    <w:p w14:paraId="308C01AD" w14:textId="77777777" w:rsidR="002F1E65" w:rsidRDefault="002F1E65" w:rsidP="006B034E">
      <w:pPr>
        <w:jc w:val="both"/>
      </w:pPr>
    </w:p>
    <w:p w14:paraId="726D9291" w14:textId="77777777" w:rsidR="002F1E65" w:rsidRDefault="002F1E65" w:rsidP="006B034E">
      <w:pPr>
        <w:jc w:val="both"/>
      </w:pPr>
    </w:p>
    <w:p w14:paraId="398C9A70" w14:textId="77777777" w:rsidR="00A714AC" w:rsidRDefault="00A714AC" w:rsidP="00DA155D">
      <w:pPr>
        <w:spacing w:before="100" w:beforeAutospacing="1" w:after="100" w:afterAutospacing="1" w:line="240" w:lineRule="auto"/>
        <w:outlineLvl w:val="0"/>
        <w:rPr>
          <w:rFonts w:ascii="Calibri" w:eastAsia="Times New Roman" w:hAnsi="Calibri" w:cs="Calibri"/>
          <w:kern w:val="36"/>
          <w:sz w:val="48"/>
          <w:szCs w:val="48"/>
          <w14:ligatures w14:val="none"/>
        </w:rPr>
      </w:pPr>
    </w:p>
    <w:p w14:paraId="6EE40156" w14:textId="77777777" w:rsidR="00930FBE" w:rsidRDefault="00930FBE" w:rsidP="00DA155D">
      <w:pPr>
        <w:spacing w:before="100" w:beforeAutospacing="1" w:after="100" w:afterAutospacing="1" w:line="240" w:lineRule="auto"/>
        <w:outlineLvl w:val="0"/>
        <w:rPr>
          <w:rFonts w:ascii="Calibri" w:eastAsia="Times New Roman" w:hAnsi="Calibri" w:cs="Calibri"/>
          <w:kern w:val="36"/>
          <w:sz w:val="48"/>
          <w:szCs w:val="48"/>
          <w14:ligatures w14:val="none"/>
        </w:rPr>
      </w:pPr>
    </w:p>
    <w:p w14:paraId="5D09CB55" w14:textId="446D0F08" w:rsidR="00930FBE" w:rsidRDefault="00930FBE" w:rsidP="00930FBE">
      <w:pPr>
        <w:spacing w:before="100" w:beforeAutospacing="1" w:after="100" w:afterAutospacing="1" w:line="240" w:lineRule="auto"/>
        <w:outlineLvl w:val="0"/>
        <w:rPr>
          <w:rFonts w:ascii="Calibri" w:eastAsia="Times New Roman" w:hAnsi="Calibri" w:cs="Calibri"/>
          <w:kern w:val="36"/>
          <w:sz w:val="48"/>
          <w:szCs w:val="48"/>
          <w14:ligatures w14:val="none"/>
        </w:rPr>
      </w:pPr>
    </w:p>
    <w:p w14:paraId="481623B0" w14:textId="77777777" w:rsidR="00930FBE" w:rsidRDefault="00930FBE" w:rsidP="00DA155D">
      <w:pPr>
        <w:spacing w:before="100" w:beforeAutospacing="1" w:after="100" w:afterAutospacing="1" w:line="240" w:lineRule="auto"/>
        <w:outlineLvl w:val="0"/>
        <w:rPr>
          <w:rFonts w:ascii="Calibri" w:eastAsia="Times New Roman" w:hAnsi="Calibri" w:cs="Calibri"/>
          <w:kern w:val="36"/>
          <w:sz w:val="48"/>
          <w:szCs w:val="48"/>
          <w:rtl/>
          <w14:ligatures w14:val="none"/>
        </w:rPr>
      </w:pPr>
    </w:p>
    <w:p w14:paraId="4CBFB8C3" w14:textId="62731394" w:rsidR="00A714AC" w:rsidRPr="00DA155D" w:rsidRDefault="00A714AC" w:rsidP="00DA155D">
      <w:pPr>
        <w:spacing w:before="100" w:beforeAutospacing="1" w:after="100" w:afterAutospacing="1" w:line="276" w:lineRule="auto"/>
        <w:jc w:val="center"/>
        <w:rPr>
          <w:rFonts w:ascii="Calibri" w:eastAsia="Times New Roman" w:hAnsi="Calibri" w:cs="Calibri"/>
          <w:b/>
          <w:bCs/>
          <w:color w:val="C00000"/>
          <w:kern w:val="36"/>
          <w:sz w:val="40"/>
          <w:szCs w:val="40"/>
          <w:rtl/>
          <w14:ligatures w14:val="none"/>
        </w:rPr>
      </w:pPr>
      <w:r w:rsidRPr="00DA155D">
        <w:rPr>
          <w:rFonts w:ascii="Calibri" w:eastAsia="Times New Roman" w:hAnsi="Calibri" w:cs="Calibri" w:hint="cs"/>
          <w:b/>
          <w:bCs/>
          <w:color w:val="C00000"/>
          <w:kern w:val="36"/>
          <w:sz w:val="40"/>
          <w:szCs w:val="40"/>
          <w:rtl/>
          <w14:ligatures w14:val="none"/>
        </w:rPr>
        <w:lastRenderedPageBreak/>
        <w:t>يون</w:t>
      </w:r>
      <w:r w:rsidR="005F31BE">
        <w:rPr>
          <w:rFonts w:ascii="Calibri" w:eastAsia="Times New Roman" w:hAnsi="Calibri" w:cs="Calibri" w:hint="cs"/>
          <w:b/>
          <w:bCs/>
          <w:color w:val="C00000"/>
          <w:kern w:val="36"/>
          <w:sz w:val="40"/>
          <w:szCs w:val="40"/>
          <w:rtl/>
          <w:lang w:bidi="ar-EG"/>
          <w14:ligatures w14:val="none"/>
        </w:rPr>
        <w:t>ا</w:t>
      </w:r>
      <w:r w:rsidRPr="00DA155D">
        <w:rPr>
          <w:rFonts w:ascii="Calibri" w:eastAsia="Times New Roman" w:hAnsi="Calibri" w:cs="Calibri" w:hint="cs"/>
          <w:b/>
          <w:bCs/>
          <w:color w:val="C00000"/>
          <w:kern w:val="36"/>
          <w:sz w:val="40"/>
          <w:szCs w:val="40"/>
          <w:rtl/>
          <w14:ligatures w14:val="none"/>
        </w:rPr>
        <w:t>يتد</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إنرجي</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جروب</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لتطوير</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الهيدروجين</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الأخضر</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توقّع</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شراكة</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استراتيجية</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لتطوير</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مركز</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البحر</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المتوسط</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للهيدروجين</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الأخضر</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في</w:t>
      </w:r>
      <w:r w:rsidRPr="00DA155D">
        <w:rPr>
          <w:rFonts w:ascii="Calibri" w:eastAsia="Times New Roman" w:hAnsi="Calibri" w:cs="Calibri"/>
          <w:b/>
          <w:bCs/>
          <w:color w:val="C00000"/>
          <w:kern w:val="36"/>
          <w:sz w:val="40"/>
          <w:szCs w:val="40"/>
          <w:rtl/>
          <w14:ligatures w14:val="none"/>
        </w:rPr>
        <w:t xml:space="preserve"> </w:t>
      </w:r>
      <w:r w:rsidRPr="00DA155D">
        <w:rPr>
          <w:rFonts w:ascii="Calibri" w:eastAsia="Times New Roman" w:hAnsi="Calibri" w:cs="Calibri" w:hint="cs"/>
          <w:b/>
          <w:bCs/>
          <w:color w:val="C00000"/>
          <w:kern w:val="36"/>
          <w:sz w:val="40"/>
          <w:szCs w:val="40"/>
          <w:rtl/>
          <w14:ligatures w14:val="none"/>
        </w:rPr>
        <w:t>مصر</w:t>
      </w:r>
    </w:p>
    <w:p w14:paraId="5D3B5E5C" w14:textId="0BB17CF2" w:rsidR="00A714AC" w:rsidRPr="009566BD" w:rsidRDefault="009C67E6" w:rsidP="00930FBE">
      <w:pPr>
        <w:bidi/>
        <w:spacing w:before="100" w:beforeAutospacing="1" w:after="100" w:afterAutospacing="1" w:line="276" w:lineRule="auto"/>
        <w:jc w:val="mediumKashida"/>
        <w:rPr>
          <w:rFonts w:asciiTheme="majorBidi" w:hAnsiTheme="majorBidi" w:cstheme="majorBidi"/>
          <w:rtl/>
        </w:rPr>
      </w:pPr>
      <w:r w:rsidRPr="009566BD">
        <w:rPr>
          <w:rFonts w:asciiTheme="majorBidi" w:hAnsiTheme="majorBidi" w:cstheme="majorBidi"/>
          <w:rtl/>
        </w:rPr>
        <w:t xml:space="preserve">تحت رعاية معالي </w:t>
      </w:r>
      <w:r w:rsidR="00DA155D" w:rsidRPr="009566BD">
        <w:rPr>
          <w:rFonts w:asciiTheme="majorBidi" w:hAnsiTheme="majorBidi" w:cstheme="majorBidi"/>
          <w:rtl/>
        </w:rPr>
        <w:t xml:space="preserve">الوزير </w:t>
      </w:r>
      <w:r w:rsidRPr="009566BD">
        <w:rPr>
          <w:rFonts w:asciiTheme="majorBidi" w:hAnsiTheme="majorBidi" w:cstheme="majorBidi"/>
          <w:rtl/>
        </w:rPr>
        <w:t>المهندس كريم بدوي، وزير البترول والثروة المعدنية، وقّعت يون</w:t>
      </w:r>
      <w:r w:rsidR="005F31BE" w:rsidRPr="009566BD">
        <w:rPr>
          <w:rFonts w:asciiTheme="majorBidi" w:hAnsiTheme="majorBidi" w:cstheme="majorBidi"/>
          <w:rtl/>
        </w:rPr>
        <w:t>ا</w:t>
      </w:r>
      <w:r w:rsidRPr="009566BD">
        <w:rPr>
          <w:rFonts w:asciiTheme="majorBidi" w:hAnsiTheme="majorBidi" w:cstheme="majorBidi"/>
          <w:rtl/>
        </w:rPr>
        <w:t xml:space="preserve">يتد إنرجي جروب لتطوير الهيدروجين الأخضر مذكرة تفاهم مع شركة أبو قير للأسمدة والصناعات الكيماوية، وشركة الإسكندرية للأسمدة، وشركة أوراسكوم للإنشاءات، وذلك </w:t>
      </w:r>
      <w:r w:rsidR="005F31BE" w:rsidRPr="009566BD">
        <w:rPr>
          <w:rFonts w:asciiTheme="majorBidi" w:hAnsiTheme="majorBidi" w:cstheme="majorBidi"/>
          <w:rtl/>
        </w:rPr>
        <w:t>لإ</w:t>
      </w:r>
      <w:r w:rsidRPr="009566BD">
        <w:rPr>
          <w:rFonts w:asciiTheme="majorBidi" w:hAnsiTheme="majorBidi" w:cstheme="majorBidi"/>
          <w:rtl/>
        </w:rPr>
        <w:t>ستكشاف فرص التطوير المشترك لمشروع مركز البحر المتوسط للهيدروجين الأخضر بمدينة الإسكندرية</w:t>
      </w:r>
      <w:r w:rsidR="00A714AC" w:rsidRPr="009566BD">
        <w:rPr>
          <w:rFonts w:asciiTheme="majorBidi" w:hAnsiTheme="majorBidi" w:cstheme="majorBidi"/>
          <w:rtl/>
        </w:rPr>
        <w:t xml:space="preserve">. </w:t>
      </w:r>
    </w:p>
    <w:p w14:paraId="7D736A7F" w14:textId="4D95EA9E" w:rsidR="00A714AC" w:rsidRPr="009566BD" w:rsidRDefault="00A714AC" w:rsidP="00930FBE">
      <w:pPr>
        <w:bidi/>
        <w:spacing w:before="100" w:beforeAutospacing="1" w:after="100" w:afterAutospacing="1" w:line="276" w:lineRule="auto"/>
        <w:jc w:val="mediumKashida"/>
        <w:rPr>
          <w:rFonts w:asciiTheme="majorBidi" w:hAnsiTheme="majorBidi" w:cstheme="majorBidi"/>
          <w:rtl/>
        </w:rPr>
      </w:pPr>
      <w:r w:rsidRPr="009566BD">
        <w:rPr>
          <w:rFonts w:asciiTheme="majorBidi" w:hAnsiTheme="majorBidi" w:cstheme="majorBidi"/>
          <w:rtl/>
        </w:rPr>
        <w:t xml:space="preserve">وشهد مراسم التوقيع، التي أُقيمت على هامش مؤتمر </w:t>
      </w:r>
      <w:r w:rsidR="005F31BE" w:rsidRPr="009566BD">
        <w:rPr>
          <w:rFonts w:asciiTheme="majorBidi" w:hAnsiTheme="majorBidi" w:cstheme="majorBidi"/>
          <w:rtl/>
        </w:rPr>
        <w:t>إيجيبس</w:t>
      </w:r>
      <w:r w:rsidRPr="009566BD">
        <w:rPr>
          <w:rFonts w:asciiTheme="majorBidi" w:hAnsiTheme="majorBidi" w:cstheme="majorBidi"/>
        </w:rPr>
        <w:t xml:space="preserve"> </w:t>
      </w:r>
      <w:r w:rsidRPr="009566BD">
        <w:rPr>
          <w:rFonts w:asciiTheme="majorBidi" w:hAnsiTheme="majorBidi" w:cstheme="majorBidi"/>
          <w:rtl/>
        </w:rPr>
        <w:t xml:space="preserve">بالجناح الخاص بوزارة البترول، كل من المهندس إيهاب رجائي، </w:t>
      </w:r>
      <w:r w:rsidR="008A11AD" w:rsidRPr="009566BD">
        <w:rPr>
          <w:rFonts w:asciiTheme="majorBidi" w:hAnsiTheme="majorBidi" w:cstheme="majorBidi"/>
          <w:rtl/>
        </w:rPr>
        <w:t>وكيل أول الوزارة</w:t>
      </w:r>
      <w:r w:rsidRPr="009566BD">
        <w:rPr>
          <w:rFonts w:asciiTheme="majorBidi" w:hAnsiTheme="majorBidi" w:cstheme="majorBidi"/>
          <w:rtl/>
        </w:rPr>
        <w:t xml:space="preserve"> للإنتاج ، والسيد سونج يو ، رئيس مجلس إدارة</w:t>
      </w:r>
      <w:r w:rsidRPr="009566BD">
        <w:rPr>
          <w:rFonts w:asciiTheme="majorBidi" w:hAnsiTheme="majorBidi" w:cstheme="majorBidi"/>
        </w:rPr>
        <w:t xml:space="preserve"> </w:t>
      </w:r>
      <w:r w:rsidRPr="009566BD">
        <w:rPr>
          <w:rFonts w:asciiTheme="majorBidi" w:hAnsiTheme="majorBidi" w:cstheme="majorBidi"/>
          <w:rtl/>
        </w:rPr>
        <w:t>يون</w:t>
      </w:r>
      <w:r w:rsidR="005F31BE" w:rsidRPr="009566BD">
        <w:rPr>
          <w:rFonts w:asciiTheme="majorBidi" w:hAnsiTheme="majorBidi" w:cstheme="majorBidi"/>
          <w:rtl/>
        </w:rPr>
        <w:t>ا</w:t>
      </w:r>
      <w:r w:rsidR="008A11AD" w:rsidRPr="009566BD">
        <w:rPr>
          <w:rFonts w:asciiTheme="majorBidi" w:hAnsiTheme="majorBidi" w:cstheme="majorBidi"/>
          <w:rtl/>
        </w:rPr>
        <w:t>ي</w:t>
      </w:r>
      <w:r w:rsidRPr="009566BD">
        <w:rPr>
          <w:rFonts w:asciiTheme="majorBidi" w:hAnsiTheme="majorBidi" w:cstheme="majorBidi"/>
          <w:rtl/>
        </w:rPr>
        <w:t>تد إنرجي جرو</w:t>
      </w:r>
      <w:r w:rsidR="00EF1725">
        <w:rPr>
          <w:rFonts w:asciiTheme="majorBidi" w:hAnsiTheme="majorBidi" w:cstheme="majorBidi" w:hint="cs"/>
          <w:rtl/>
        </w:rPr>
        <w:t>ب</w:t>
      </w:r>
      <w:r w:rsidRPr="009566BD">
        <w:rPr>
          <w:rFonts w:asciiTheme="majorBidi" w:hAnsiTheme="majorBidi" w:cstheme="majorBidi"/>
        </w:rPr>
        <w:t xml:space="preserve"> </w:t>
      </w:r>
      <w:r w:rsidR="00EF1725">
        <w:rPr>
          <w:rFonts w:asciiTheme="majorBidi" w:hAnsiTheme="majorBidi" w:cstheme="majorBidi" w:hint="cs"/>
          <w:rtl/>
        </w:rPr>
        <w:t>.</w:t>
      </w:r>
    </w:p>
    <w:p w14:paraId="0AD0DE54" w14:textId="55FFAE37" w:rsidR="009C67E6" w:rsidRPr="009566BD" w:rsidRDefault="009C67E6" w:rsidP="00930FBE">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ويمثل هذا التعاون خطوة مهمة نحو تعزيز مكانة مص</w:t>
      </w:r>
      <w:r w:rsidR="008A11AD" w:rsidRPr="009566BD">
        <w:rPr>
          <w:rFonts w:asciiTheme="majorBidi" w:hAnsiTheme="majorBidi" w:cstheme="majorBidi"/>
          <w:rtl/>
        </w:rPr>
        <w:t>ر</w:t>
      </w:r>
      <w:r w:rsidRPr="009566BD">
        <w:rPr>
          <w:rFonts w:asciiTheme="majorBidi" w:hAnsiTheme="majorBidi" w:cstheme="majorBidi"/>
          <w:rtl/>
        </w:rPr>
        <w:t xml:space="preserve"> كمركز إقليمي رائد في مجال الهيدروجين الأخضر وحلول الطاقة المستدامة. ويهدف المشروع إلى تطوير منشأة واسعة النطاق لإنتاج الهيدروجين الأخضر اعتمادًا على الطاقة المتجددة، مع دمجه في البنية التحتية الحالية لإنتاج الأمونيا</w:t>
      </w:r>
      <w:r w:rsidR="00A714AC" w:rsidRPr="009566BD">
        <w:rPr>
          <w:rFonts w:asciiTheme="majorBidi" w:hAnsiTheme="majorBidi" w:cstheme="majorBidi"/>
          <w:rtl/>
        </w:rPr>
        <w:t>.</w:t>
      </w:r>
    </w:p>
    <w:p w14:paraId="09EDFC35" w14:textId="4450A86A" w:rsidR="009C67E6" w:rsidRPr="009566BD" w:rsidRDefault="009C67E6" w:rsidP="00930FBE">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وبموجب مذكرة التفاهم، ستتولى يون</w:t>
      </w:r>
      <w:r w:rsidR="008A11AD" w:rsidRPr="009566BD">
        <w:rPr>
          <w:rFonts w:asciiTheme="majorBidi" w:hAnsiTheme="majorBidi" w:cstheme="majorBidi"/>
          <w:rtl/>
        </w:rPr>
        <w:t>ا</w:t>
      </w:r>
      <w:r w:rsidRPr="009566BD">
        <w:rPr>
          <w:rFonts w:asciiTheme="majorBidi" w:hAnsiTheme="majorBidi" w:cstheme="majorBidi"/>
          <w:rtl/>
        </w:rPr>
        <w:t>يتد إنرجي جروب، بالتعاون مع أوراسكوم للإنشاءات، قيادة دراسات الجدوى المتعلقة بتوليد خمسمائة ميجاوات من الطاقة المتجددة من الرياح والطاقة الشمسية، بالإضافة إلى إنتاج الهيدروجين الأخضر بما يعادل أربعمائة وثمانين طنًا يوميًا من الأمونيا المتجددة من مصادر غير بيولوجية</w:t>
      </w:r>
      <w:r w:rsidR="00A714AC" w:rsidRPr="009566BD">
        <w:rPr>
          <w:rFonts w:asciiTheme="majorBidi" w:hAnsiTheme="majorBidi" w:cstheme="majorBidi"/>
          <w:rtl/>
        </w:rPr>
        <w:t>.</w:t>
      </w:r>
    </w:p>
    <w:p w14:paraId="09F13FDE" w14:textId="6D8B8FD6" w:rsidR="009C67E6" w:rsidRPr="009566BD" w:rsidRDefault="009C67E6" w:rsidP="00930FBE">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وفي المقابل، ستقوم أبو قير للأسمدة وشركة الإسكندرية للأسمدة بتقييم دمج الهيدروجين الأخضر في عمليات إنتاج الأمونيا، إلى جانب دعم إتاحة الموارد المحلية والبنية التحتية اللازمة للمشروع</w:t>
      </w:r>
      <w:r w:rsidR="00A714AC" w:rsidRPr="009566BD">
        <w:rPr>
          <w:rFonts w:asciiTheme="majorBidi" w:hAnsiTheme="majorBidi" w:cstheme="majorBidi"/>
          <w:rtl/>
        </w:rPr>
        <w:t>.</w:t>
      </w:r>
    </w:p>
    <w:p w14:paraId="072BED7C" w14:textId="6559D3A1" w:rsidR="009C67E6" w:rsidRPr="009566BD" w:rsidRDefault="009C67E6" w:rsidP="00930FBE">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وتتوافق هذه المبادرة مع الجهود العالمية الرامية إلى خفض الانبعاثات الكربونية في الصناعات صعبة الإزالة، كما تدعم طموحات مصر في أن تصبح مركزًا إقليميًا للوقود الأخضر، بما في ذلك الأمونيا المتجددة من مصادر غير بيولوجية</w:t>
      </w:r>
      <w:r w:rsidR="008A11AD" w:rsidRPr="009566BD">
        <w:rPr>
          <w:rFonts w:asciiTheme="majorBidi" w:hAnsiTheme="majorBidi" w:cstheme="majorBidi"/>
          <w:rtl/>
        </w:rPr>
        <w:t>.</w:t>
      </w:r>
    </w:p>
    <w:p w14:paraId="7E4D9035" w14:textId="0FCAD2A2" w:rsidR="009C67E6" w:rsidRPr="009566BD" w:rsidRDefault="009C67E6" w:rsidP="00930FBE">
      <w:pPr>
        <w:bidi/>
        <w:spacing w:before="100" w:beforeAutospacing="1" w:after="100" w:afterAutospacing="1" w:line="276" w:lineRule="auto"/>
        <w:jc w:val="mediumKashida"/>
        <w:rPr>
          <w:rFonts w:asciiTheme="majorBidi" w:hAnsiTheme="majorBidi" w:cstheme="majorBidi"/>
          <w:rtl/>
        </w:rPr>
      </w:pPr>
      <w:r w:rsidRPr="009566BD">
        <w:rPr>
          <w:rFonts w:asciiTheme="majorBidi" w:hAnsiTheme="majorBidi" w:cstheme="majorBidi"/>
          <w:rtl/>
        </w:rPr>
        <w:t>وقال معالي المهندس هاني ضاحي، رئيس مجلس إدارة شركة أبو قير للأسمدة والصناعات الكيماوية</w:t>
      </w:r>
      <w:r w:rsidR="00EF1725">
        <w:rPr>
          <w:rFonts w:asciiTheme="majorBidi" w:hAnsiTheme="majorBidi" w:cstheme="majorBidi" w:hint="cs"/>
          <w:rtl/>
        </w:rPr>
        <w:t xml:space="preserve"> </w:t>
      </w:r>
      <w:r w:rsidR="00A714AC" w:rsidRPr="009566BD">
        <w:rPr>
          <w:rFonts w:asciiTheme="majorBidi" w:hAnsiTheme="majorBidi" w:cstheme="majorBidi"/>
          <w:rtl/>
        </w:rPr>
        <w:t xml:space="preserve">" </w:t>
      </w:r>
      <w:r w:rsidRPr="009566BD">
        <w:rPr>
          <w:rFonts w:asciiTheme="majorBidi" w:hAnsiTheme="majorBidi" w:cstheme="majorBidi"/>
          <w:rtl/>
        </w:rPr>
        <w:t>تعكس هذه</w:t>
      </w:r>
      <w:r w:rsidR="009566BD" w:rsidRPr="009566BD">
        <w:rPr>
          <w:rFonts w:asciiTheme="majorBidi" w:hAnsiTheme="majorBidi" w:cstheme="majorBidi"/>
          <w:rtl/>
        </w:rPr>
        <w:t xml:space="preserve"> الشراكة</w:t>
      </w:r>
      <w:r w:rsidRPr="009566BD">
        <w:rPr>
          <w:rFonts w:asciiTheme="majorBidi" w:hAnsiTheme="majorBidi" w:cstheme="majorBidi"/>
          <w:rtl/>
        </w:rPr>
        <w:t xml:space="preserve"> التزام أبو قير بقيادة التحول نحو إنتاج الأمونيا منخفضة الكربون، من خلال الاستفادة من أصولنا الحالية ودمج حلول الهيدروجين الأخضر</w:t>
      </w:r>
      <w:r w:rsidR="009566BD">
        <w:rPr>
          <w:rFonts w:asciiTheme="majorBidi" w:hAnsiTheme="majorBidi" w:cstheme="majorBidi" w:hint="cs"/>
          <w:rtl/>
        </w:rPr>
        <w:t>.</w:t>
      </w:r>
      <w:r w:rsidR="00A714AC" w:rsidRPr="009566BD">
        <w:rPr>
          <w:rFonts w:asciiTheme="majorBidi" w:hAnsiTheme="majorBidi" w:cstheme="majorBidi"/>
          <w:rtl/>
        </w:rPr>
        <w:t>"</w:t>
      </w:r>
    </w:p>
    <w:p w14:paraId="57B6419A" w14:textId="62EC0C86" w:rsidR="00DA155D" w:rsidRPr="009566BD" w:rsidRDefault="009C67E6" w:rsidP="00930FBE">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ومن جانبه، علّق السيد جو شياو دونج، المدير العام لشركة الهيدروجين التابعة ليونيتيد إنرجي جروب، قائلاً</w:t>
      </w:r>
      <w:r w:rsidR="009566BD">
        <w:rPr>
          <w:rFonts w:asciiTheme="majorBidi" w:hAnsiTheme="majorBidi" w:cstheme="majorBidi" w:hint="cs"/>
          <w:rtl/>
        </w:rPr>
        <w:t xml:space="preserve"> </w:t>
      </w:r>
      <w:r w:rsidR="00A714AC" w:rsidRPr="009566BD">
        <w:rPr>
          <w:rFonts w:asciiTheme="majorBidi" w:hAnsiTheme="majorBidi" w:cstheme="majorBidi"/>
          <w:rtl/>
        </w:rPr>
        <w:t>"</w:t>
      </w:r>
      <w:r w:rsidRPr="009566BD">
        <w:rPr>
          <w:rFonts w:asciiTheme="majorBidi" w:hAnsiTheme="majorBidi" w:cstheme="majorBidi"/>
          <w:rtl/>
        </w:rPr>
        <w:t>نحن نمضي قدمًا في أنشطة الجدوى والتطوير بالتعاون مع شركائنا لإنشاء منصة قابلة للتوسع للهيدروجين الأخضر في مصر، بما يدعم الصناعة المحلية وأسواق التصدير</w:t>
      </w:r>
      <w:r w:rsidR="009566BD">
        <w:rPr>
          <w:rFonts w:asciiTheme="majorBidi" w:hAnsiTheme="majorBidi" w:cstheme="majorBidi" w:hint="cs"/>
          <w:rtl/>
        </w:rPr>
        <w:t>.</w:t>
      </w:r>
      <w:r w:rsidR="00A714AC" w:rsidRPr="009566BD">
        <w:rPr>
          <w:rFonts w:asciiTheme="majorBidi" w:hAnsiTheme="majorBidi" w:cstheme="majorBidi"/>
          <w:rtl/>
        </w:rPr>
        <w:t>"</w:t>
      </w:r>
    </w:p>
    <w:p w14:paraId="11E7C9A5" w14:textId="63581B28" w:rsidR="009C67E6" w:rsidRPr="009566BD" w:rsidRDefault="009C67E6" w:rsidP="00EF1725">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وأضاف المهندس كامل الصاوي، الرئيس الإقليمي ليون</w:t>
      </w:r>
      <w:r w:rsidR="00EF1725">
        <w:rPr>
          <w:rFonts w:asciiTheme="majorBidi" w:hAnsiTheme="majorBidi" w:cstheme="majorBidi" w:hint="cs"/>
          <w:rtl/>
        </w:rPr>
        <w:t>اي</w:t>
      </w:r>
      <w:r w:rsidRPr="009566BD">
        <w:rPr>
          <w:rFonts w:asciiTheme="majorBidi" w:hAnsiTheme="majorBidi" w:cstheme="majorBidi"/>
          <w:rtl/>
        </w:rPr>
        <w:t>تد إنرجي جروب في أفريقيا</w:t>
      </w:r>
      <w:r w:rsidR="009566BD">
        <w:rPr>
          <w:rFonts w:asciiTheme="majorBidi" w:hAnsiTheme="majorBidi" w:cstheme="majorBidi" w:hint="cs"/>
          <w:rtl/>
        </w:rPr>
        <w:t xml:space="preserve"> </w:t>
      </w:r>
      <w:r w:rsidR="00A714AC" w:rsidRPr="009566BD">
        <w:rPr>
          <w:rFonts w:asciiTheme="majorBidi" w:hAnsiTheme="majorBidi" w:cstheme="majorBidi"/>
          <w:rtl/>
        </w:rPr>
        <w:t>"</w:t>
      </w:r>
      <w:r w:rsidRPr="009566BD">
        <w:rPr>
          <w:rFonts w:asciiTheme="majorBidi" w:hAnsiTheme="majorBidi" w:cstheme="majorBidi"/>
          <w:rtl/>
        </w:rPr>
        <w:t xml:space="preserve">تمثل مصر بوابة </w:t>
      </w:r>
      <w:r w:rsidR="00EF1725">
        <w:rPr>
          <w:rFonts w:asciiTheme="majorBidi" w:hAnsiTheme="majorBidi" w:cstheme="majorBidi" w:hint="cs"/>
          <w:rtl/>
        </w:rPr>
        <w:t>إ</w:t>
      </w:r>
      <w:r w:rsidRPr="009566BD">
        <w:rPr>
          <w:rFonts w:asciiTheme="majorBidi" w:hAnsiTheme="majorBidi" w:cstheme="majorBidi"/>
          <w:rtl/>
        </w:rPr>
        <w:t xml:space="preserve">ستراتيجية </w:t>
      </w:r>
      <w:r w:rsidR="00EF1725">
        <w:rPr>
          <w:rFonts w:asciiTheme="majorBidi" w:hAnsiTheme="majorBidi" w:cstheme="majorBidi" w:hint="cs"/>
          <w:rtl/>
        </w:rPr>
        <w:t>لإ</w:t>
      </w:r>
      <w:r w:rsidRPr="009566BD">
        <w:rPr>
          <w:rFonts w:asciiTheme="majorBidi" w:hAnsiTheme="majorBidi" w:cstheme="majorBidi"/>
          <w:rtl/>
        </w:rPr>
        <w:t>ستثمارات الطاقة الخضراء، ونعمل بنشاط على تسريع الدراسات والشراكات اللازمة لتحويل هذه الرؤية إلى واقع</w:t>
      </w:r>
      <w:r w:rsidR="009566BD">
        <w:rPr>
          <w:rFonts w:asciiTheme="majorBidi" w:hAnsiTheme="majorBidi" w:cstheme="majorBidi" w:hint="cs"/>
          <w:rtl/>
        </w:rPr>
        <w:t>.</w:t>
      </w:r>
      <w:r w:rsidR="00A714AC" w:rsidRPr="009566BD">
        <w:rPr>
          <w:rFonts w:asciiTheme="majorBidi" w:hAnsiTheme="majorBidi" w:cstheme="majorBidi"/>
          <w:rtl/>
        </w:rPr>
        <w:t>"</w:t>
      </w:r>
    </w:p>
    <w:p w14:paraId="2D870A8D" w14:textId="3F546E34" w:rsidR="009C67E6" w:rsidRPr="009566BD" w:rsidRDefault="009C67E6" w:rsidP="009566BD">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كما صرّح المهندس إيهاب محاود، العضو المنتدب لشركة أوراسكوم للإنشاءات</w:t>
      </w:r>
      <w:r w:rsidR="00A714AC" w:rsidRPr="009566BD">
        <w:rPr>
          <w:rFonts w:asciiTheme="majorBidi" w:hAnsiTheme="majorBidi" w:cstheme="majorBidi"/>
          <w:rtl/>
        </w:rPr>
        <w:t xml:space="preserve"> "</w:t>
      </w:r>
      <w:r w:rsidRPr="009566BD">
        <w:rPr>
          <w:rFonts w:asciiTheme="majorBidi" w:hAnsiTheme="majorBidi" w:cstheme="majorBidi"/>
          <w:rtl/>
        </w:rPr>
        <w:t>نحرز تقدمًا في التقييمات الفنية لدمج حلول الطاقة المتجددة بما يتيح إنتاجًا موثوقًا وتنافسيًا للهيدروجين الأخضر على نطاق واسع</w:t>
      </w:r>
      <w:r w:rsidR="009566BD">
        <w:rPr>
          <w:rFonts w:asciiTheme="majorBidi" w:hAnsiTheme="majorBidi" w:cstheme="majorBidi" w:hint="cs"/>
          <w:rtl/>
        </w:rPr>
        <w:t>.</w:t>
      </w:r>
      <w:r w:rsidR="00A714AC" w:rsidRPr="009566BD">
        <w:rPr>
          <w:rFonts w:asciiTheme="majorBidi" w:hAnsiTheme="majorBidi" w:cstheme="majorBidi"/>
          <w:rtl/>
        </w:rPr>
        <w:t>"</w:t>
      </w:r>
    </w:p>
    <w:p w14:paraId="659A0872" w14:textId="14A955FC" w:rsidR="009C67E6" w:rsidRPr="009566BD" w:rsidRDefault="009C67E6" w:rsidP="009566BD">
      <w:pPr>
        <w:bidi/>
        <w:spacing w:before="100" w:beforeAutospacing="1" w:after="100" w:afterAutospacing="1" w:line="276" w:lineRule="auto"/>
        <w:jc w:val="mediumKashida"/>
        <w:rPr>
          <w:rFonts w:asciiTheme="majorBidi" w:hAnsiTheme="majorBidi" w:cstheme="majorBidi"/>
        </w:rPr>
      </w:pPr>
      <w:r w:rsidRPr="009566BD">
        <w:rPr>
          <w:rFonts w:asciiTheme="majorBidi" w:hAnsiTheme="majorBidi" w:cstheme="majorBidi"/>
          <w:rtl/>
        </w:rPr>
        <w:t>وأشار السيد علاء البنا، رئيس مجلس إدارة شركة الإسكندرية للأسمدة، إلى أن</w:t>
      </w:r>
      <w:r w:rsidR="009566BD">
        <w:rPr>
          <w:rFonts w:asciiTheme="majorBidi" w:hAnsiTheme="majorBidi" w:cstheme="majorBidi" w:hint="cs"/>
          <w:rtl/>
        </w:rPr>
        <w:t xml:space="preserve"> </w:t>
      </w:r>
      <w:r w:rsidR="00A714AC" w:rsidRPr="009566BD">
        <w:rPr>
          <w:rFonts w:asciiTheme="majorBidi" w:hAnsiTheme="majorBidi" w:cstheme="majorBidi"/>
          <w:rtl/>
        </w:rPr>
        <w:t>"</w:t>
      </w:r>
      <w:r w:rsidRPr="009566BD">
        <w:rPr>
          <w:rFonts w:asciiTheme="majorBidi" w:hAnsiTheme="majorBidi" w:cstheme="majorBidi"/>
          <w:rtl/>
        </w:rPr>
        <w:t>نحن ندرس مسارات عملية لدمج الهيدروجين الأخضر في إنتاج الأمونيا، بما يعزز الاستدامة مع الحفاظ على الكفاءة التشغيلية</w:t>
      </w:r>
      <w:r w:rsidR="009566BD">
        <w:rPr>
          <w:rFonts w:asciiTheme="majorBidi" w:hAnsiTheme="majorBidi" w:cstheme="majorBidi" w:hint="cs"/>
          <w:rtl/>
        </w:rPr>
        <w:t>.</w:t>
      </w:r>
      <w:r w:rsidR="00DA155D" w:rsidRPr="009566BD">
        <w:rPr>
          <w:rFonts w:asciiTheme="majorBidi" w:hAnsiTheme="majorBidi" w:cstheme="majorBidi"/>
          <w:rtl/>
        </w:rPr>
        <w:t>"</w:t>
      </w:r>
    </w:p>
    <w:p w14:paraId="1F5BC38E" w14:textId="469E9C2C" w:rsidR="009C67E6" w:rsidRPr="00930FBE" w:rsidRDefault="009C67E6" w:rsidP="00930FBE">
      <w:pPr>
        <w:bidi/>
        <w:spacing w:before="100" w:beforeAutospacing="1" w:after="100" w:afterAutospacing="1" w:line="276" w:lineRule="auto"/>
        <w:jc w:val="mediumKashida"/>
        <w:rPr>
          <w:rFonts w:asciiTheme="majorBidi" w:hAnsiTheme="majorBidi" w:cstheme="majorBidi"/>
          <w:rtl/>
        </w:rPr>
      </w:pPr>
      <w:r w:rsidRPr="009566BD">
        <w:rPr>
          <w:rFonts w:asciiTheme="majorBidi" w:hAnsiTheme="majorBidi" w:cstheme="majorBidi"/>
          <w:rtl/>
        </w:rPr>
        <w:t>وتضع مذكرة التفاهم إطارًا للتعاون بين الأطراف خلال تنفيذ التقييمات الفنية والتجارية والتنظيمية، وبناءً على نتائج هذه الدراسات، يعتزم الشركاء التفاوض على الاتفاقيات النهائية الخاصة بتطوير المشروع</w:t>
      </w:r>
      <w:r w:rsidR="00DA155D" w:rsidRPr="009566BD">
        <w:rPr>
          <w:rFonts w:asciiTheme="majorBidi" w:hAnsiTheme="majorBidi" w:cstheme="majorBidi"/>
          <w:rtl/>
        </w:rPr>
        <w:t xml:space="preserve"> </w:t>
      </w:r>
      <w:r w:rsidRPr="009566BD">
        <w:rPr>
          <w:rFonts w:asciiTheme="majorBidi" w:hAnsiTheme="majorBidi" w:cstheme="majorBidi"/>
          <w:rtl/>
        </w:rPr>
        <w:t>ويعكس هذا التعاون تنامي الثقة الدولية في إمكانات مصر بمجال الطاقة المتجددة، كما يبرز الدور المحوري للشراكات الاستراتيجية في تسريع التحول بقطاع الطاقة في منطقة البحر المتوسط</w:t>
      </w:r>
      <w:r w:rsidR="00DA155D" w:rsidRPr="00930FBE">
        <w:rPr>
          <w:rFonts w:asciiTheme="majorBidi" w:hAnsiTheme="majorBidi" w:cstheme="majorBidi"/>
          <w:rtl/>
        </w:rPr>
        <w:t>.</w:t>
      </w:r>
    </w:p>
    <w:sectPr w:rsidR="009C67E6" w:rsidRPr="00930FBE" w:rsidSect="00930FBE">
      <w:headerReference w:type="even" r:id="rId7"/>
      <w:headerReference w:type="default" r:id="rId8"/>
      <w:footerReference w:type="even" r:id="rId9"/>
      <w:footerReference w:type="default" r:id="rId10"/>
      <w:headerReference w:type="first" r:id="rId11"/>
      <w:footerReference w:type="first" r:id="rId12"/>
      <w:pgSz w:w="12240" w:h="15840"/>
      <w:pgMar w:top="630" w:right="720" w:bottom="540" w:left="8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2C27" w14:textId="77777777" w:rsidR="000156D3" w:rsidRDefault="000156D3" w:rsidP="005E5471">
      <w:pPr>
        <w:spacing w:after="0" w:line="240" w:lineRule="auto"/>
      </w:pPr>
      <w:r>
        <w:separator/>
      </w:r>
    </w:p>
  </w:endnote>
  <w:endnote w:type="continuationSeparator" w:id="0">
    <w:p w14:paraId="11ED7150" w14:textId="77777777" w:rsidR="000156D3" w:rsidRDefault="000156D3" w:rsidP="005E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4FFB" w14:textId="59CE5FAD" w:rsidR="005E5471" w:rsidRPr="00930FBE" w:rsidRDefault="00930FBE" w:rsidP="00930FBE">
    <w:pPr>
      <w:pStyle w:val="Footer"/>
    </w:pPr>
    <w:r>
      <w:rPr>
        <w:rFonts w:ascii="Calibri" w:eastAsia="Times New Roman" w:hAnsi="Calibri" w:cs="Calibri"/>
        <w:kern w:val="36"/>
        <w:sz w:val="48"/>
        <w:szCs w:val="48"/>
        <w14:ligatures w14:val="none"/>
      </w:rPr>
      <w:fldChar w:fldCharType="begin" w:fldLock="1"/>
    </w:r>
    <w:r>
      <w:rPr>
        <w:rFonts w:ascii="Calibri" w:eastAsia="Times New Roman" w:hAnsi="Calibri" w:cs="Calibri"/>
        <w:kern w:val="36"/>
        <w:sz w:val="48"/>
        <w:szCs w:val="48"/>
        <w14:ligatures w14:val="none"/>
      </w:rPr>
      <w:instrText xml:space="preserve"> DOCPROPERTY bjFooterEvenPageDocProperty \* MERGEFORMAT </w:instrText>
    </w:r>
    <w:r>
      <w:rPr>
        <w:rFonts w:ascii="Calibri" w:eastAsia="Times New Roman" w:hAnsi="Calibri" w:cs="Calibri"/>
        <w:kern w:val="36"/>
        <w:sz w:val="48"/>
        <w:szCs w:val="48"/>
        <w14:ligatures w14:val="none"/>
      </w:rPr>
      <w:fldChar w:fldCharType="separate"/>
    </w:r>
    <w:r w:rsidRPr="00930FBE">
      <w:rPr>
        <w:rFonts w:ascii="Times New Roman" w:eastAsia="Times New Roman" w:hAnsi="Times New Roman" w:cs="Times New Roman"/>
        <w:color w:val="000000"/>
        <w:kern w:val="36"/>
        <w14:ligatures w14:val="none"/>
      </w:rPr>
      <w:t xml:space="preserve"> </w:t>
    </w:r>
    <w:r>
      <w:rPr>
        <w:rFonts w:ascii="Calibri" w:eastAsia="Times New Roman" w:hAnsi="Calibri" w:cs="Calibri"/>
        <w:kern w:val="36"/>
        <w:sz w:val="48"/>
        <w:szCs w:val="48"/>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6284" w14:textId="30FC8A29" w:rsidR="005E5471" w:rsidRPr="00930FBE" w:rsidRDefault="00930FBE" w:rsidP="00930FBE">
    <w:pPr>
      <w:pStyle w:val="Footer"/>
    </w:pPr>
    <w:r>
      <w:rPr>
        <w:rFonts w:ascii="Calibri" w:eastAsia="Times New Roman" w:hAnsi="Calibri" w:cs="Calibri"/>
        <w:kern w:val="36"/>
        <w:sz w:val="48"/>
        <w:szCs w:val="48"/>
        <w14:ligatures w14:val="none"/>
      </w:rPr>
      <w:fldChar w:fldCharType="begin" w:fldLock="1"/>
    </w:r>
    <w:r>
      <w:rPr>
        <w:rFonts w:ascii="Calibri" w:eastAsia="Times New Roman" w:hAnsi="Calibri" w:cs="Calibri"/>
        <w:kern w:val="36"/>
        <w:sz w:val="48"/>
        <w:szCs w:val="48"/>
        <w14:ligatures w14:val="none"/>
      </w:rPr>
      <w:instrText xml:space="preserve"> DOCPROPERTY bjFooterBothDocProperty \* MERGEFORMAT </w:instrText>
    </w:r>
    <w:r>
      <w:rPr>
        <w:rFonts w:ascii="Calibri" w:eastAsia="Times New Roman" w:hAnsi="Calibri" w:cs="Calibri"/>
        <w:kern w:val="36"/>
        <w:sz w:val="48"/>
        <w:szCs w:val="48"/>
        <w14:ligatures w14:val="none"/>
      </w:rPr>
      <w:fldChar w:fldCharType="separate"/>
    </w:r>
    <w:r w:rsidRPr="00930FBE">
      <w:rPr>
        <w:rFonts w:ascii="Times New Roman" w:eastAsia="Times New Roman" w:hAnsi="Times New Roman" w:cs="Times New Roman"/>
        <w:color w:val="000000"/>
        <w:kern w:val="36"/>
        <w14:ligatures w14:val="none"/>
      </w:rPr>
      <w:t xml:space="preserve"> </w:t>
    </w:r>
    <w:r>
      <w:rPr>
        <w:rFonts w:ascii="Calibri" w:eastAsia="Times New Roman" w:hAnsi="Calibri" w:cs="Calibri"/>
        <w:kern w:val="36"/>
        <w:sz w:val="48"/>
        <w:szCs w:val="48"/>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C1D4" w14:textId="20F35DB6" w:rsidR="005E5471" w:rsidRPr="00930FBE" w:rsidRDefault="00930FBE" w:rsidP="00930FBE">
    <w:pPr>
      <w:pStyle w:val="Footer"/>
    </w:pPr>
    <w:r>
      <w:rPr>
        <w:rFonts w:ascii="Calibri" w:eastAsia="Times New Roman" w:hAnsi="Calibri" w:cs="Calibri"/>
        <w:kern w:val="36"/>
        <w:sz w:val="48"/>
        <w:szCs w:val="48"/>
        <w14:ligatures w14:val="none"/>
      </w:rPr>
      <w:fldChar w:fldCharType="begin" w:fldLock="1"/>
    </w:r>
    <w:r>
      <w:rPr>
        <w:rFonts w:ascii="Calibri" w:eastAsia="Times New Roman" w:hAnsi="Calibri" w:cs="Calibri"/>
        <w:kern w:val="36"/>
        <w:sz w:val="48"/>
        <w:szCs w:val="48"/>
        <w14:ligatures w14:val="none"/>
      </w:rPr>
      <w:instrText xml:space="preserve"> DOCPROPERTY bjFooterFirstPageDocProperty \* MERGEFORMAT </w:instrText>
    </w:r>
    <w:r>
      <w:rPr>
        <w:rFonts w:ascii="Calibri" w:eastAsia="Times New Roman" w:hAnsi="Calibri" w:cs="Calibri"/>
        <w:kern w:val="36"/>
        <w:sz w:val="48"/>
        <w:szCs w:val="48"/>
        <w14:ligatures w14:val="none"/>
      </w:rPr>
      <w:fldChar w:fldCharType="separate"/>
    </w:r>
    <w:r w:rsidRPr="00930FBE">
      <w:rPr>
        <w:rFonts w:ascii="Times New Roman" w:eastAsia="Times New Roman" w:hAnsi="Times New Roman" w:cs="Times New Roman"/>
        <w:color w:val="000000"/>
        <w:kern w:val="36"/>
        <w14:ligatures w14:val="none"/>
      </w:rPr>
      <w:t xml:space="preserve"> </w:t>
    </w:r>
    <w:r>
      <w:rPr>
        <w:rFonts w:ascii="Calibri" w:eastAsia="Times New Roman" w:hAnsi="Calibri" w:cs="Calibri"/>
        <w:kern w:val="36"/>
        <w:sz w:val="48"/>
        <w:szCs w:val="48"/>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3CDA" w14:textId="77777777" w:rsidR="000156D3" w:rsidRDefault="000156D3" w:rsidP="005E5471">
      <w:pPr>
        <w:spacing w:after="0" w:line="240" w:lineRule="auto"/>
      </w:pPr>
      <w:r>
        <w:separator/>
      </w:r>
    </w:p>
  </w:footnote>
  <w:footnote w:type="continuationSeparator" w:id="0">
    <w:p w14:paraId="590C1E9C" w14:textId="77777777" w:rsidR="000156D3" w:rsidRDefault="000156D3" w:rsidP="005E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9C76" w14:textId="77777777" w:rsidR="00930FBE" w:rsidRDefault="00930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6DBD" w14:textId="77777777" w:rsidR="00930FBE" w:rsidRDefault="00930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C503" w14:textId="77777777" w:rsidR="00930FBE" w:rsidRDefault="00930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71"/>
    <w:rsid w:val="000156D3"/>
    <w:rsid w:val="00090AA9"/>
    <w:rsid w:val="001473E8"/>
    <w:rsid w:val="001C226D"/>
    <w:rsid w:val="001D327A"/>
    <w:rsid w:val="002F1E65"/>
    <w:rsid w:val="003476C4"/>
    <w:rsid w:val="003544EE"/>
    <w:rsid w:val="003C1DAA"/>
    <w:rsid w:val="00487423"/>
    <w:rsid w:val="00517812"/>
    <w:rsid w:val="005258CD"/>
    <w:rsid w:val="00550D99"/>
    <w:rsid w:val="00595FCD"/>
    <w:rsid w:val="005E5471"/>
    <w:rsid w:val="005F31BE"/>
    <w:rsid w:val="00661D87"/>
    <w:rsid w:val="006B034E"/>
    <w:rsid w:val="00705F69"/>
    <w:rsid w:val="007263E5"/>
    <w:rsid w:val="0074269A"/>
    <w:rsid w:val="007428AA"/>
    <w:rsid w:val="007959BF"/>
    <w:rsid w:val="008A11AD"/>
    <w:rsid w:val="00930FBE"/>
    <w:rsid w:val="009566BD"/>
    <w:rsid w:val="00974422"/>
    <w:rsid w:val="009C67E6"/>
    <w:rsid w:val="00A2102E"/>
    <w:rsid w:val="00A714AC"/>
    <w:rsid w:val="00A739E8"/>
    <w:rsid w:val="00A8694D"/>
    <w:rsid w:val="00AB6CAB"/>
    <w:rsid w:val="00AE02AD"/>
    <w:rsid w:val="00B12805"/>
    <w:rsid w:val="00B15D9D"/>
    <w:rsid w:val="00B76BED"/>
    <w:rsid w:val="00BF5CE4"/>
    <w:rsid w:val="00DA155D"/>
    <w:rsid w:val="00DE672F"/>
    <w:rsid w:val="00E71842"/>
    <w:rsid w:val="00EC32E6"/>
    <w:rsid w:val="00EC6A91"/>
    <w:rsid w:val="00EE0767"/>
    <w:rsid w:val="00EF1725"/>
    <w:rsid w:val="00F46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EFF5"/>
  <w15:chartTrackingRefBased/>
  <w15:docId w15:val="{90858224-1F88-4253-9178-3203DCFB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471"/>
    <w:rPr>
      <w:rFonts w:eastAsiaTheme="majorEastAsia" w:cstheme="majorBidi"/>
      <w:color w:val="272727" w:themeColor="text1" w:themeTint="D8"/>
    </w:rPr>
  </w:style>
  <w:style w:type="paragraph" w:styleId="Title">
    <w:name w:val="Title"/>
    <w:basedOn w:val="Normal"/>
    <w:next w:val="Normal"/>
    <w:link w:val="TitleChar"/>
    <w:uiPriority w:val="10"/>
    <w:qFormat/>
    <w:rsid w:val="005E5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471"/>
    <w:pPr>
      <w:spacing w:before="160"/>
      <w:jc w:val="center"/>
    </w:pPr>
    <w:rPr>
      <w:i/>
      <w:iCs/>
      <w:color w:val="404040" w:themeColor="text1" w:themeTint="BF"/>
    </w:rPr>
  </w:style>
  <w:style w:type="character" w:customStyle="1" w:styleId="QuoteChar">
    <w:name w:val="Quote Char"/>
    <w:basedOn w:val="DefaultParagraphFont"/>
    <w:link w:val="Quote"/>
    <w:uiPriority w:val="29"/>
    <w:rsid w:val="005E5471"/>
    <w:rPr>
      <w:i/>
      <w:iCs/>
      <w:color w:val="404040" w:themeColor="text1" w:themeTint="BF"/>
    </w:rPr>
  </w:style>
  <w:style w:type="paragraph" w:styleId="ListParagraph">
    <w:name w:val="List Paragraph"/>
    <w:basedOn w:val="Normal"/>
    <w:uiPriority w:val="34"/>
    <w:qFormat/>
    <w:rsid w:val="005E5471"/>
    <w:pPr>
      <w:ind w:left="720"/>
      <w:contextualSpacing/>
    </w:pPr>
  </w:style>
  <w:style w:type="character" w:styleId="IntenseEmphasis">
    <w:name w:val="Intense Emphasis"/>
    <w:basedOn w:val="DefaultParagraphFont"/>
    <w:uiPriority w:val="21"/>
    <w:qFormat/>
    <w:rsid w:val="005E5471"/>
    <w:rPr>
      <w:i/>
      <w:iCs/>
      <w:color w:val="0F4761" w:themeColor="accent1" w:themeShade="BF"/>
    </w:rPr>
  </w:style>
  <w:style w:type="paragraph" w:styleId="IntenseQuote">
    <w:name w:val="Intense Quote"/>
    <w:basedOn w:val="Normal"/>
    <w:next w:val="Normal"/>
    <w:link w:val="IntenseQuoteChar"/>
    <w:uiPriority w:val="30"/>
    <w:qFormat/>
    <w:rsid w:val="005E5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471"/>
    <w:rPr>
      <w:i/>
      <w:iCs/>
      <w:color w:val="0F4761" w:themeColor="accent1" w:themeShade="BF"/>
    </w:rPr>
  </w:style>
  <w:style w:type="character" w:styleId="IntenseReference">
    <w:name w:val="Intense Reference"/>
    <w:basedOn w:val="DefaultParagraphFont"/>
    <w:uiPriority w:val="32"/>
    <w:qFormat/>
    <w:rsid w:val="005E5471"/>
    <w:rPr>
      <w:b/>
      <w:bCs/>
      <w:smallCaps/>
      <w:color w:val="0F4761" w:themeColor="accent1" w:themeShade="BF"/>
      <w:spacing w:val="5"/>
    </w:rPr>
  </w:style>
  <w:style w:type="paragraph" w:styleId="Header">
    <w:name w:val="header"/>
    <w:basedOn w:val="Normal"/>
    <w:link w:val="HeaderChar"/>
    <w:uiPriority w:val="99"/>
    <w:unhideWhenUsed/>
    <w:rsid w:val="005E5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471"/>
  </w:style>
  <w:style w:type="paragraph" w:styleId="Footer">
    <w:name w:val="footer"/>
    <w:basedOn w:val="Normal"/>
    <w:link w:val="FooterChar"/>
    <w:uiPriority w:val="99"/>
    <w:unhideWhenUsed/>
    <w:rsid w:val="005E5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d2f1d261-e68e-46bf-bfe3-3c4810a2170c" origin="defaultValue">
  <element uid="81890805-2142-4820-8c00-68ca3b7c2708" value=""/>
</sisl>
</file>

<file path=customXml/itemProps1.xml><?xml version="1.0" encoding="utf-8"?>
<ds:datastoreItem xmlns:ds="http://schemas.openxmlformats.org/officeDocument/2006/customXml" ds:itemID="{E4D13103-9C49-450C-A4AB-D415C40EB5A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 Elmaayergy</dc:creator>
  <cp:keywords/>
  <dc:description/>
  <cp:lastModifiedBy>Yasmin Ali</cp:lastModifiedBy>
  <cp:revision>3</cp:revision>
  <cp:lastPrinted>2026-04-06T12:17:00Z</cp:lastPrinted>
  <dcterms:created xsi:type="dcterms:W3CDTF">2026-04-07T09:01:00Z</dcterms:created>
  <dcterms:modified xsi:type="dcterms:W3CDTF">2026-04-07T09:02:00Z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8b9232b2-a959-48d3-b2e5-498bdd482c76</vt:lpwstr>
  </property>
  <property fmtid="{D5CDD505-2E9C-101B-9397-08002B2CF9AE}" pid="3" name="bjDocumentLabelXML">
    <vt:lpwstr>&lt;?xml version="1.0" encoding="us-ascii"?&gt;&lt;sisl xmlns:xsd="http://www.w3.org/2001/XMLSchema" xmlns:xsi="http://www.w3.org/2001/XMLSchema-instance" sislVersion="0" policy="d2f1d261-e68e-46bf-bfe3-3c4810a2170c" origin="defaultValue" xmlns="http://www.boldonj</vt:lpwstr>
  </property>
  <property fmtid="{D5CDD505-2E9C-101B-9397-08002B2CF9AE}" pid="4" name="bjDocumentLabelXML-0">
    <vt:lpwstr>ames.com/2008/01/sie/internal/label"&gt;&lt;element uid="81890805-2142-4820-8c00-68ca3b7c2708" value="" /&gt;&lt;/sisl&gt;</vt:lpwstr>
  </property>
  <property fmtid="{D5CDD505-2E9C-101B-9397-08002B2CF9AE}" pid="5" name="bjDocumentSecurityLabel">
    <vt:lpwstr>Official</vt:lpwstr>
  </property>
  <property fmtid="{D5CDD505-2E9C-101B-9397-08002B2CF9AE}" pid="6" name="bjClsUserRVM">
    <vt:lpwstr>[]</vt:lpwstr>
  </property>
  <property fmtid="{D5CDD505-2E9C-101B-9397-08002B2CF9AE}" pid="7" name="bjFooterBothDocProperty">
    <vt:lpwstr> </vt:lpwstr>
  </property>
  <property fmtid="{D5CDD505-2E9C-101B-9397-08002B2CF9AE}" pid="8" name="bjFooterFirstPageDocProperty">
    <vt:lpwstr> </vt:lpwstr>
  </property>
  <property fmtid="{D5CDD505-2E9C-101B-9397-08002B2CF9AE}" pid="9" name="bjFooterEvenPageDocProperty">
    <vt:lpwstr> </vt:lpwstr>
  </property>
  <property fmtid="{D5CDD505-2E9C-101B-9397-08002B2CF9AE}" pid="10" name="bjSaver">
    <vt:lpwstr>ggxn7q5A9dlfQDKBQbbmtb6kvQOLAjxg</vt:lpwstr>
  </property>
</Properties>
</file>