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C31A" w14:textId="46CDC019" w:rsidR="00333A26" w:rsidRDefault="00333A26" w:rsidP="00333A26">
      <w:pPr>
        <w:jc w:val="center"/>
        <w:rPr>
          <w:b/>
          <w:bCs/>
          <w:sz w:val="24"/>
          <w:szCs w:val="24"/>
        </w:rPr>
      </w:pPr>
      <w:r w:rsidRPr="00333A26">
        <w:rPr>
          <w:b/>
          <w:bCs/>
          <w:sz w:val="24"/>
          <w:szCs w:val="24"/>
        </w:rPr>
        <w:t>Capricorn Project Press Release Proposal</w:t>
      </w:r>
    </w:p>
    <w:p w14:paraId="52420FC7" w14:textId="77777777" w:rsidR="00EF02DD" w:rsidRDefault="00EF02DD" w:rsidP="00EF02DD">
      <w:pPr>
        <w:jc w:val="center"/>
        <w:rPr>
          <w:rFonts w:cs="Arial"/>
          <w:b/>
          <w:bCs/>
          <w:sz w:val="24"/>
          <w:szCs w:val="24"/>
        </w:rPr>
      </w:pPr>
      <w:r w:rsidRPr="00EF02DD">
        <w:rPr>
          <w:rFonts w:cs="Arial"/>
          <w:b/>
          <w:bCs/>
          <w:sz w:val="24"/>
          <w:szCs w:val="24"/>
        </w:rPr>
        <w:t>Under the auspices of the Ministry of Petroleum and Mineral Resources</w:t>
      </w:r>
    </w:p>
    <w:p w14:paraId="1CB3D235" w14:textId="63EE911E" w:rsidR="004F4589" w:rsidRPr="00917F49" w:rsidRDefault="004F4589" w:rsidP="00EF02DD">
      <w:pPr>
        <w:jc w:val="center"/>
        <w:rPr>
          <w:sz w:val="24"/>
          <w:szCs w:val="24"/>
        </w:rPr>
      </w:pPr>
      <w:r w:rsidRPr="009F3D6F">
        <w:rPr>
          <w:b/>
          <w:bCs/>
          <w:sz w:val="24"/>
          <w:szCs w:val="24"/>
        </w:rPr>
        <w:t>C</w:t>
      </w:r>
      <w:r w:rsidRPr="00917F49">
        <w:rPr>
          <w:b/>
          <w:bCs/>
          <w:sz w:val="24"/>
          <w:szCs w:val="24"/>
        </w:rPr>
        <w:t>apricorn Energy Concludes 2024–2025 Social Investment Project in Egypt’s Matrouh Governorate</w:t>
      </w:r>
    </w:p>
    <w:p w14:paraId="3993ED62" w14:textId="77777777" w:rsidR="004F4589" w:rsidRDefault="004F4589" w:rsidP="004F4589">
      <w:pPr>
        <w:rPr>
          <w:sz w:val="24"/>
          <w:szCs w:val="24"/>
        </w:rPr>
      </w:pPr>
      <w:r w:rsidRPr="009F3D6F">
        <w:rPr>
          <w:rFonts w:eastAsia="Times New Roman" w:cs="Arial"/>
          <w:sz w:val="24"/>
          <w:szCs w:val="24"/>
          <w:lang w:val="en" w:bidi="ar-EG"/>
        </w:rPr>
        <w:t xml:space="preserve">Within the framework of the petroleum sector's social responsibility strategy and the close cooperation between the petroleum sector and civil society organizations to support Egyptian society, and in line with the Ministry of Petroleum and Mineral Resources' commitment to developing the areas where sector companies, </w:t>
      </w:r>
      <w:r w:rsidRPr="00917F49">
        <w:rPr>
          <w:sz w:val="24"/>
          <w:szCs w:val="24"/>
        </w:rPr>
        <w:t xml:space="preserve">Capricorn Energy Egypt, under the auspices of the Egyptian Ministry of Petroleum and Mineral Resources and in cooperation with EGPC, has successfully </w:t>
      </w:r>
      <w:r w:rsidRPr="002C43F5">
        <w:rPr>
          <w:sz w:val="24"/>
          <w:szCs w:val="24"/>
          <w:highlight w:val="yellow"/>
        </w:rPr>
        <w:t>concluded</w:t>
      </w:r>
      <w:r w:rsidRPr="00917F49">
        <w:rPr>
          <w:sz w:val="24"/>
          <w:szCs w:val="24"/>
        </w:rPr>
        <w:t xml:space="preserve"> </w:t>
      </w:r>
      <w:r w:rsidRPr="002C43F5">
        <w:rPr>
          <w:sz w:val="24"/>
          <w:szCs w:val="24"/>
          <w:highlight w:val="yellow"/>
        </w:rPr>
        <w:t>its 2024–2025 Social Investment Project in the Matrouh Governorate.</w:t>
      </w:r>
      <w:r w:rsidRPr="00917F49">
        <w:rPr>
          <w:sz w:val="24"/>
          <w:szCs w:val="24"/>
        </w:rPr>
        <w:t xml:space="preserve"> The initiative was carried out in collaboration with MIDTAP, Tharwa Petroleum, and the Orman Association, </w:t>
      </w:r>
      <w:r w:rsidRPr="002C43F5">
        <w:rPr>
          <w:sz w:val="24"/>
          <w:szCs w:val="24"/>
          <w:highlight w:val="yellow"/>
        </w:rPr>
        <w:t>targeting the villages of El-</w:t>
      </w:r>
      <w:proofErr w:type="spellStart"/>
      <w:r w:rsidRPr="002C43F5">
        <w:rPr>
          <w:sz w:val="24"/>
          <w:szCs w:val="24"/>
          <w:highlight w:val="yellow"/>
        </w:rPr>
        <w:t>Negila</w:t>
      </w:r>
      <w:proofErr w:type="spellEnd"/>
      <w:r w:rsidRPr="002C43F5">
        <w:rPr>
          <w:sz w:val="24"/>
          <w:szCs w:val="24"/>
          <w:highlight w:val="yellow"/>
        </w:rPr>
        <w:t xml:space="preserve"> and Sidi Barrani, including Abu Milad, Abu Ghalila, and Abu Omeira.</w:t>
      </w:r>
    </w:p>
    <w:p w14:paraId="219E2ECA" w14:textId="4954DBAB" w:rsidR="002C43F5" w:rsidRDefault="002C43F5" w:rsidP="004F4589">
      <w:pPr>
        <w:rPr>
          <w:sz w:val="24"/>
          <w:szCs w:val="24"/>
          <w:u w:val="single"/>
        </w:rPr>
      </w:pPr>
      <w:r w:rsidRPr="002C43F5">
        <w:rPr>
          <w:sz w:val="24"/>
          <w:szCs w:val="24"/>
          <w:u w:val="single"/>
        </w:rPr>
        <w:t xml:space="preserve">Capricorn Energy Egypt has completed its 2024-2205 Social Investment Project in Matruh Governorate targeting villages of </w:t>
      </w:r>
      <w:r w:rsidRPr="002C43F5">
        <w:rPr>
          <w:sz w:val="24"/>
          <w:szCs w:val="24"/>
          <w:u w:val="single"/>
        </w:rPr>
        <w:t>El-</w:t>
      </w:r>
      <w:proofErr w:type="spellStart"/>
      <w:r w:rsidRPr="002C43F5">
        <w:rPr>
          <w:sz w:val="24"/>
          <w:szCs w:val="24"/>
          <w:u w:val="single"/>
        </w:rPr>
        <w:t>Negila</w:t>
      </w:r>
      <w:proofErr w:type="spellEnd"/>
      <w:r w:rsidRPr="002C43F5">
        <w:rPr>
          <w:sz w:val="24"/>
          <w:szCs w:val="24"/>
          <w:u w:val="single"/>
        </w:rPr>
        <w:t xml:space="preserve"> and Sidi Barrani, including Abu Milad, Abu Ghalila, and Abu Omeira.</w:t>
      </w:r>
    </w:p>
    <w:p w14:paraId="7AB95255" w14:textId="3DDA8BC5" w:rsidR="001E58FA" w:rsidRPr="001E58FA" w:rsidRDefault="002E33C4" w:rsidP="003B79C0">
      <w:pPr>
        <w:rPr>
          <w:sz w:val="24"/>
          <w:szCs w:val="24"/>
          <w:u w:val="single"/>
        </w:rPr>
      </w:pPr>
      <w:r w:rsidRPr="001E58FA">
        <w:rPr>
          <w:sz w:val="24"/>
          <w:szCs w:val="24"/>
          <w:u w:val="single"/>
        </w:rPr>
        <w:t xml:space="preserve">The project was executed in cooperation with </w:t>
      </w:r>
      <w:r w:rsidR="003B79C0" w:rsidRPr="003B79C0">
        <w:rPr>
          <w:sz w:val="24"/>
          <w:szCs w:val="24"/>
          <w:u w:val="single"/>
        </w:rPr>
        <w:t>Middle East Oil Tankage &amp; Pipelines (MIDTAP)</w:t>
      </w:r>
      <w:r w:rsidRPr="001E58FA">
        <w:rPr>
          <w:sz w:val="24"/>
          <w:szCs w:val="24"/>
          <w:u w:val="single"/>
        </w:rPr>
        <w:t>, Tharwa Petroleum, and the Orman Association</w:t>
      </w:r>
      <w:r w:rsidRPr="001E58FA">
        <w:rPr>
          <w:sz w:val="24"/>
          <w:szCs w:val="24"/>
          <w:u w:val="single"/>
        </w:rPr>
        <w:t xml:space="preserve">. It involved the construction of </w:t>
      </w:r>
      <w:r w:rsidR="001E58FA" w:rsidRPr="001E58FA">
        <w:rPr>
          <w:sz w:val="24"/>
          <w:szCs w:val="24"/>
          <w:u w:val="single"/>
        </w:rPr>
        <w:t>25 home</w:t>
      </w:r>
      <w:r w:rsidR="001E58FA" w:rsidRPr="001E58FA">
        <w:rPr>
          <w:sz w:val="24"/>
          <w:szCs w:val="24"/>
          <w:u w:val="single"/>
        </w:rPr>
        <w:t xml:space="preserve"> roofs and</w:t>
      </w:r>
      <w:r w:rsidR="001E58FA" w:rsidRPr="001E58FA">
        <w:rPr>
          <w:sz w:val="24"/>
          <w:szCs w:val="24"/>
          <w:u w:val="single"/>
        </w:rPr>
        <w:t xml:space="preserve"> </w:t>
      </w:r>
      <w:r w:rsidRPr="001E58FA">
        <w:rPr>
          <w:sz w:val="24"/>
          <w:szCs w:val="24"/>
          <w:u w:val="single"/>
        </w:rPr>
        <w:t>80</w:t>
      </w:r>
      <w:r w:rsidR="001E58FA" w:rsidRPr="001E58FA">
        <w:rPr>
          <w:sz w:val="24"/>
          <w:szCs w:val="24"/>
          <w:u w:val="single"/>
        </w:rPr>
        <w:t xml:space="preserve"> rainwater harvesting wells to enhance access to clean water. The project also included the launch of 74 income-generating projects such as </w:t>
      </w:r>
      <w:r w:rsidR="001E58FA" w:rsidRPr="001E58FA">
        <w:rPr>
          <w:sz w:val="24"/>
          <w:szCs w:val="24"/>
          <w:u w:val="single"/>
        </w:rPr>
        <w:t>pigeon towers and goat farming</w:t>
      </w:r>
      <w:r w:rsidR="001E58FA" w:rsidRPr="001E58FA">
        <w:rPr>
          <w:sz w:val="24"/>
          <w:szCs w:val="24"/>
          <w:u w:val="single"/>
        </w:rPr>
        <w:t xml:space="preserve"> as well as the deployment of 8 </w:t>
      </w:r>
      <w:r w:rsidR="001E58FA" w:rsidRPr="001E58FA">
        <w:rPr>
          <w:sz w:val="24"/>
          <w:szCs w:val="24"/>
          <w:u w:val="single"/>
        </w:rPr>
        <w:t>veterinary convoys</w:t>
      </w:r>
      <w:r w:rsidR="001E58FA" w:rsidRPr="001E58FA">
        <w:rPr>
          <w:sz w:val="24"/>
          <w:szCs w:val="24"/>
          <w:u w:val="single"/>
        </w:rPr>
        <w:t xml:space="preserve"> to</w:t>
      </w:r>
      <w:r w:rsidR="001E58FA" w:rsidRPr="001E58FA">
        <w:rPr>
          <w:sz w:val="24"/>
          <w:szCs w:val="24"/>
          <w:u w:val="single"/>
        </w:rPr>
        <w:t xml:space="preserve"> </w:t>
      </w:r>
      <w:r w:rsidR="001E58FA" w:rsidRPr="001E58FA">
        <w:rPr>
          <w:sz w:val="24"/>
          <w:szCs w:val="24"/>
          <w:u w:val="single"/>
        </w:rPr>
        <w:t xml:space="preserve">safeguard </w:t>
      </w:r>
      <w:r w:rsidR="001E58FA" w:rsidRPr="001E58FA">
        <w:rPr>
          <w:sz w:val="24"/>
          <w:szCs w:val="24"/>
          <w:u w:val="single"/>
        </w:rPr>
        <w:t>livestock health and local food security</w:t>
      </w:r>
      <w:r w:rsidR="001E58FA" w:rsidRPr="001E58FA">
        <w:rPr>
          <w:sz w:val="24"/>
          <w:szCs w:val="24"/>
          <w:u w:val="single"/>
        </w:rPr>
        <w:t xml:space="preserve">. </w:t>
      </w:r>
    </w:p>
    <w:p w14:paraId="057E7336" w14:textId="32987121" w:rsidR="002E33C4" w:rsidRPr="002C43F5" w:rsidRDefault="002E33C4" w:rsidP="004F4589">
      <w:pPr>
        <w:rPr>
          <w:sz w:val="24"/>
          <w:szCs w:val="24"/>
          <w:u w:val="single"/>
        </w:rPr>
      </w:pPr>
    </w:p>
    <w:p w14:paraId="7B068FEE" w14:textId="77777777" w:rsidR="004F4589" w:rsidRPr="00917F49" w:rsidRDefault="004F4589" w:rsidP="004F4589">
      <w:pPr>
        <w:rPr>
          <w:sz w:val="24"/>
          <w:szCs w:val="24"/>
        </w:rPr>
      </w:pPr>
      <w:r w:rsidRPr="002C43F5">
        <w:rPr>
          <w:sz w:val="24"/>
          <w:szCs w:val="24"/>
        </w:rPr>
        <w:t>The project aligns with the Ministry’s national strategy to promote sustainable development and improve the quality of life in communities adjacent to petroleum operations. Through this comprehensive initiative, Capricorn Energy has delivered real impact to over 1,300 residents and supported more than 6,000 livestock across the region.</w:t>
      </w:r>
    </w:p>
    <w:p w14:paraId="45CC9AAB" w14:textId="77777777" w:rsidR="004F4589" w:rsidRPr="00917F49" w:rsidRDefault="004F4589" w:rsidP="004F4589">
      <w:pPr>
        <w:rPr>
          <w:sz w:val="24"/>
          <w:szCs w:val="24"/>
        </w:rPr>
      </w:pPr>
      <w:r w:rsidRPr="00917F49">
        <w:rPr>
          <w:b/>
          <w:bCs/>
          <w:sz w:val="24"/>
          <w:szCs w:val="24"/>
        </w:rPr>
        <w:t>Key Milestones Achieved Include:</w:t>
      </w:r>
    </w:p>
    <w:p w14:paraId="555659AD" w14:textId="77777777" w:rsidR="004F4589" w:rsidRPr="002C43F5" w:rsidRDefault="004F4589" w:rsidP="004F4589">
      <w:pPr>
        <w:numPr>
          <w:ilvl w:val="0"/>
          <w:numId w:val="4"/>
        </w:numPr>
        <w:rPr>
          <w:sz w:val="24"/>
          <w:szCs w:val="24"/>
          <w:highlight w:val="yellow"/>
        </w:rPr>
      </w:pPr>
      <w:r w:rsidRPr="002C43F5">
        <w:rPr>
          <w:sz w:val="24"/>
          <w:szCs w:val="24"/>
          <w:highlight w:val="yellow"/>
        </w:rPr>
        <w:t xml:space="preserve">Construction of </w:t>
      </w:r>
      <w:r w:rsidRPr="002C43F5">
        <w:rPr>
          <w:b/>
          <w:bCs/>
          <w:sz w:val="24"/>
          <w:szCs w:val="24"/>
          <w:highlight w:val="yellow"/>
        </w:rPr>
        <w:t>80 rainwater harvesting wells</w:t>
      </w:r>
      <w:r w:rsidRPr="002C43F5">
        <w:rPr>
          <w:sz w:val="24"/>
          <w:szCs w:val="24"/>
          <w:highlight w:val="yellow"/>
        </w:rPr>
        <w:t>, enhancing access to clean water</w:t>
      </w:r>
    </w:p>
    <w:p w14:paraId="6CBB2D98" w14:textId="77777777" w:rsidR="004F4589" w:rsidRPr="002C43F5" w:rsidRDefault="004F4589" w:rsidP="004F4589">
      <w:pPr>
        <w:numPr>
          <w:ilvl w:val="0"/>
          <w:numId w:val="4"/>
        </w:numPr>
        <w:rPr>
          <w:sz w:val="24"/>
          <w:szCs w:val="24"/>
          <w:highlight w:val="yellow"/>
        </w:rPr>
      </w:pPr>
      <w:r w:rsidRPr="002C43F5">
        <w:rPr>
          <w:sz w:val="24"/>
          <w:szCs w:val="24"/>
          <w:highlight w:val="yellow"/>
        </w:rPr>
        <w:t xml:space="preserve">Launch of </w:t>
      </w:r>
      <w:r w:rsidRPr="002C43F5">
        <w:rPr>
          <w:b/>
          <w:bCs/>
          <w:sz w:val="24"/>
          <w:szCs w:val="24"/>
          <w:highlight w:val="yellow"/>
        </w:rPr>
        <w:t>74 income-generating projects</w:t>
      </w:r>
      <w:r w:rsidRPr="002C43F5">
        <w:rPr>
          <w:sz w:val="24"/>
          <w:szCs w:val="24"/>
          <w:highlight w:val="yellow"/>
        </w:rPr>
        <w:t>, such as pigeon towers and goat farming</w:t>
      </w:r>
    </w:p>
    <w:p w14:paraId="63D101B3" w14:textId="77777777" w:rsidR="004F4589" w:rsidRPr="002C43F5" w:rsidRDefault="004F4589" w:rsidP="004F4589">
      <w:pPr>
        <w:numPr>
          <w:ilvl w:val="0"/>
          <w:numId w:val="4"/>
        </w:numPr>
        <w:rPr>
          <w:sz w:val="24"/>
          <w:szCs w:val="24"/>
          <w:highlight w:val="yellow"/>
        </w:rPr>
      </w:pPr>
      <w:r w:rsidRPr="002C43F5">
        <w:rPr>
          <w:sz w:val="24"/>
          <w:szCs w:val="24"/>
          <w:highlight w:val="yellow"/>
        </w:rPr>
        <w:t xml:space="preserve">Deployment of </w:t>
      </w:r>
      <w:r w:rsidRPr="002C43F5">
        <w:rPr>
          <w:b/>
          <w:bCs/>
          <w:sz w:val="24"/>
          <w:szCs w:val="24"/>
          <w:highlight w:val="yellow"/>
        </w:rPr>
        <w:t>8 veterinary convoys</w:t>
      </w:r>
      <w:r w:rsidRPr="002C43F5">
        <w:rPr>
          <w:sz w:val="24"/>
          <w:szCs w:val="24"/>
          <w:highlight w:val="yellow"/>
        </w:rPr>
        <w:t>, safeguarding livestock health and local food security</w:t>
      </w:r>
    </w:p>
    <w:p w14:paraId="01742342" w14:textId="3514061A" w:rsidR="005E7769" w:rsidRPr="002C43F5" w:rsidRDefault="004F4589" w:rsidP="004F4589">
      <w:pPr>
        <w:numPr>
          <w:ilvl w:val="0"/>
          <w:numId w:val="4"/>
        </w:numPr>
        <w:rPr>
          <w:sz w:val="24"/>
          <w:szCs w:val="24"/>
          <w:highlight w:val="yellow"/>
        </w:rPr>
      </w:pPr>
      <w:r w:rsidRPr="002C43F5">
        <w:rPr>
          <w:b/>
          <w:bCs/>
          <w:sz w:val="24"/>
          <w:szCs w:val="24"/>
          <w:highlight w:val="yellow"/>
        </w:rPr>
        <w:t>Roofing of 25 homes</w:t>
      </w:r>
      <w:r w:rsidRPr="002C43F5">
        <w:rPr>
          <w:sz w:val="24"/>
          <w:szCs w:val="24"/>
          <w:highlight w:val="yellow"/>
        </w:rPr>
        <w:t>, providing better shelter and living conditions for vulnerable families</w:t>
      </w:r>
    </w:p>
    <w:p w14:paraId="6EEB233B" w14:textId="7B68E05C" w:rsidR="000E5E08" w:rsidRPr="000E5E08" w:rsidRDefault="000E5E08" w:rsidP="004C4367">
      <w:pPr>
        <w:rPr>
          <w:sz w:val="24"/>
          <w:szCs w:val="24"/>
        </w:rPr>
      </w:pPr>
      <w:r w:rsidRPr="000E5E08">
        <w:rPr>
          <w:sz w:val="24"/>
          <w:szCs w:val="24"/>
          <w:lang w:val="en"/>
        </w:rPr>
        <w:lastRenderedPageBreak/>
        <w:t>This project is part of the Egyptian petroleum sector's drive to unify efforts in implementing social responsibility programs, contributing to improving the quality of life in areas surrounding company activities and strengthening effective partnerships between the government, the private sector, and civil society. The Ministry of Petroleum and Mineral Resources affirms its continued support for these development initiatives across the country, affirming the sector's role as a fundamental pillar in achieving integrated and sustainable development.</w:t>
      </w:r>
    </w:p>
    <w:p w14:paraId="21FDEE05" w14:textId="77777777" w:rsidR="000E5E08" w:rsidRDefault="000E5E08" w:rsidP="004C4367">
      <w:pPr>
        <w:rPr>
          <w:sz w:val="24"/>
          <w:szCs w:val="24"/>
        </w:rPr>
      </w:pPr>
    </w:p>
    <w:p w14:paraId="6B26DF72" w14:textId="77777777" w:rsidR="00051E40" w:rsidRDefault="00051E40" w:rsidP="004C4367">
      <w:pPr>
        <w:rPr>
          <w:sz w:val="24"/>
          <w:szCs w:val="24"/>
        </w:rPr>
      </w:pPr>
    </w:p>
    <w:p w14:paraId="1D02A911" w14:textId="77777777" w:rsidR="00051E40" w:rsidRDefault="00051E40" w:rsidP="004C4367">
      <w:pPr>
        <w:rPr>
          <w:sz w:val="24"/>
          <w:szCs w:val="24"/>
        </w:rPr>
      </w:pPr>
    </w:p>
    <w:p w14:paraId="4DD0A9C6" w14:textId="77777777" w:rsidR="004F4589" w:rsidRDefault="004F4589" w:rsidP="004C4367">
      <w:pPr>
        <w:rPr>
          <w:sz w:val="24"/>
          <w:szCs w:val="24"/>
        </w:rPr>
      </w:pPr>
    </w:p>
    <w:p w14:paraId="06DE8D77" w14:textId="77777777" w:rsidR="00051E40" w:rsidRDefault="00051E40" w:rsidP="00051E40">
      <w:pPr>
        <w:bidi/>
        <w:jc w:val="center"/>
        <w:rPr>
          <w:b/>
          <w:bCs/>
          <w:sz w:val="24"/>
          <w:szCs w:val="24"/>
          <w:rtl/>
          <w:lang w:bidi="ar-EG"/>
        </w:rPr>
      </w:pPr>
      <w:r>
        <w:rPr>
          <w:rFonts w:hint="cs"/>
          <w:b/>
          <w:bCs/>
          <w:sz w:val="24"/>
          <w:szCs w:val="24"/>
          <w:rtl/>
          <w:lang w:bidi="ar-EG"/>
        </w:rPr>
        <w:t>مقترح الخبر الصحفي لمشروع كابريكور</w:t>
      </w:r>
      <w:r>
        <w:rPr>
          <w:rFonts w:hint="eastAsia"/>
          <w:b/>
          <w:bCs/>
          <w:sz w:val="24"/>
          <w:szCs w:val="24"/>
          <w:rtl/>
          <w:lang w:bidi="ar-EG"/>
        </w:rPr>
        <w:t>ن</w:t>
      </w:r>
      <w:r>
        <w:rPr>
          <w:rFonts w:hint="cs"/>
          <w:b/>
          <w:bCs/>
          <w:sz w:val="24"/>
          <w:szCs w:val="24"/>
          <w:rtl/>
          <w:lang w:bidi="ar-EG"/>
        </w:rPr>
        <w:t xml:space="preserve"> </w:t>
      </w:r>
    </w:p>
    <w:p w14:paraId="22E5BCC3" w14:textId="77777777" w:rsidR="00051E40" w:rsidRPr="00B946D0" w:rsidRDefault="00051E40" w:rsidP="00051E40">
      <w:pPr>
        <w:bidi/>
        <w:jc w:val="center"/>
        <w:rPr>
          <w:b/>
          <w:bCs/>
          <w:sz w:val="24"/>
          <w:szCs w:val="24"/>
        </w:rPr>
      </w:pPr>
      <w:r w:rsidRPr="00B946D0">
        <w:rPr>
          <w:b/>
          <w:bCs/>
          <w:sz w:val="24"/>
          <w:szCs w:val="24"/>
          <w:rtl/>
        </w:rPr>
        <w:t>تحت رعاية وزارة البترول والثروة المعدنية</w:t>
      </w:r>
    </w:p>
    <w:p w14:paraId="10437EC0" w14:textId="77777777" w:rsidR="004F4589" w:rsidRPr="009F3D6F" w:rsidRDefault="004F4589" w:rsidP="004F4589">
      <w:pPr>
        <w:jc w:val="center"/>
        <w:rPr>
          <w:b/>
          <w:bCs/>
          <w:sz w:val="24"/>
          <w:szCs w:val="24"/>
        </w:rPr>
      </w:pPr>
    </w:p>
    <w:p w14:paraId="086252A3" w14:textId="32A8A781" w:rsidR="004F4589" w:rsidRPr="009F3D6F" w:rsidRDefault="004F4589" w:rsidP="004F4589">
      <w:pPr>
        <w:jc w:val="center"/>
        <w:rPr>
          <w:b/>
          <w:bCs/>
          <w:sz w:val="24"/>
          <w:szCs w:val="24"/>
        </w:rPr>
      </w:pPr>
      <w:r w:rsidRPr="009F3D6F">
        <w:rPr>
          <w:b/>
          <w:bCs/>
          <w:sz w:val="24"/>
          <w:szCs w:val="24"/>
          <w:rtl/>
        </w:rPr>
        <w:t xml:space="preserve">كابريكورن إنرجي </w:t>
      </w:r>
      <w:r w:rsidR="00D64379" w:rsidRPr="00EF02DD">
        <w:rPr>
          <w:rFonts w:hint="cs"/>
          <w:b/>
          <w:bCs/>
          <w:sz w:val="24"/>
          <w:szCs w:val="24"/>
          <w:rtl/>
        </w:rPr>
        <w:t>بالتعاون مع شركتى ميدتاب وثروة للبترول</w:t>
      </w:r>
      <w:r w:rsidR="00D64379">
        <w:rPr>
          <w:rFonts w:hint="cs"/>
          <w:b/>
          <w:bCs/>
          <w:sz w:val="24"/>
          <w:szCs w:val="24"/>
          <w:rtl/>
        </w:rPr>
        <w:t xml:space="preserve"> </w:t>
      </w:r>
      <w:r w:rsidRPr="009F3D6F">
        <w:rPr>
          <w:b/>
          <w:bCs/>
          <w:sz w:val="24"/>
          <w:szCs w:val="24"/>
          <w:rtl/>
        </w:rPr>
        <w:t>تختتم مشروع الاستثمار الاجتماعي 2024-2025 في محافظة مطروح المصرية</w:t>
      </w:r>
    </w:p>
    <w:p w14:paraId="3F08E43F" w14:textId="77777777" w:rsidR="004F4589" w:rsidRPr="009F3D6F" w:rsidRDefault="004F4589" w:rsidP="004F4589">
      <w:pPr>
        <w:rPr>
          <w:sz w:val="24"/>
          <w:szCs w:val="24"/>
        </w:rPr>
      </w:pPr>
    </w:p>
    <w:p w14:paraId="53292518" w14:textId="77777777" w:rsidR="004F4589" w:rsidRPr="009F3D6F" w:rsidRDefault="004F4589" w:rsidP="004F4589">
      <w:pPr>
        <w:bidi/>
        <w:rPr>
          <w:rFonts w:cs="Arial"/>
          <w:sz w:val="24"/>
          <w:szCs w:val="24"/>
          <w:lang w:bidi="ar-EG"/>
        </w:rPr>
      </w:pPr>
      <w:r w:rsidRPr="009F3D6F">
        <w:rPr>
          <w:rFonts w:cs="Arial" w:hint="cs"/>
          <w:sz w:val="24"/>
          <w:szCs w:val="24"/>
          <w:rtl/>
        </w:rPr>
        <w:t xml:space="preserve">في إطار استراتيجية المسؤولية الاجتماعية لقطاع البترول، والتعاون الوثيق بين قطاع البترول ومنظمات المجتمع المدني لدعم المجتمع المصري، وتماشيًا مع التزام وزارة البترول والثروة المعدنية بتنمية المناطق التي تعمل بها شركات القطاع، اختتمت شركة كابريكورن إنرجي مصر، تحت رعاية وزارة البترول والثروة المعدنية المصرية وبالتعاون مع الهيئة المصرية العامة للبترول، بنجاح مشروع الاستثمار الاجتماعي </w:t>
      </w:r>
      <w:r w:rsidRPr="009F3D6F">
        <w:rPr>
          <w:rFonts w:cs="Arial" w:hint="cs"/>
          <w:sz w:val="24"/>
          <w:szCs w:val="24"/>
          <w:rtl/>
          <w:lang w:bidi="ar"/>
        </w:rPr>
        <w:t xml:space="preserve">2024-2025 </w:t>
      </w:r>
      <w:r w:rsidRPr="009F3D6F">
        <w:rPr>
          <w:rFonts w:cs="Arial" w:hint="cs"/>
          <w:sz w:val="24"/>
          <w:szCs w:val="24"/>
          <w:rtl/>
        </w:rPr>
        <w:t>في محافظة مطروح</w:t>
      </w:r>
      <w:r w:rsidRPr="009F3D6F">
        <w:rPr>
          <w:rFonts w:cs="Arial" w:hint="cs"/>
          <w:sz w:val="24"/>
          <w:szCs w:val="24"/>
          <w:rtl/>
          <w:lang w:bidi="ar"/>
        </w:rPr>
        <w:t xml:space="preserve">. </w:t>
      </w:r>
      <w:r w:rsidRPr="009F3D6F">
        <w:rPr>
          <w:rFonts w:cs="Arial" w:hint="cs"/>
          <w:sz w:val="24"/>
          <w:szCs w:val="24"/>
          <w:rtl/>
        </w:rPr>
        <w:t>وقد نُفذت المبادرة بالتعاون مع شركة ميدتاب وشركة ثروة للبترول وجمعية الأورمان، مستهدفةً قرى النجيلة وسيدي براني، بما في ذلك أبو ميلاد وأبو غليلة وأبو عميرة</w:t>
      </w:r>
      <w:r w:rsidRPr="009F3D6F">
        <w:rPr>
          <w:rFonts w:cs="Arial" w:hint="cs"/>
          <w:sz w:val="24"/>
          <w:szCs w:val="24"/>
          <w:rtl/>
          <w:lang w:bidi="ar"/>
        </w:rPr>
        <w:t xml:space="preserve">. </w:t>
      </w:r>
      <w:r w:rsidRPr="009F3D6F">
        <w:rPr>
          <w:rFonts w:cs="Arial" w:hint="cs"/>
          <w:sz w:val="24"/>
          <w:szCs w:val="24"/>
          <w:rtl/>
        </w:rPr>
        <w:t>ويتماشى المشروع مع الاستراتيجية الوطنية للوزارة لتعزيز التنمية المستدامة وتحسين نوعية الحياة في المجتمعات المجاورة لعمليات البترول</w:t>
      </w:r>
      <w:r w:rsidRPr="009F3D6F">
        <w:rPr>
          <w:rFonts w:cs="Arial" w:hint="cs"/>
          <w:sz w:val="24"/>
          <w:szCs w:val="24"/>
          <w:rtl/>
          <w:lang w:bidi="ar"/>
        </w:rPr>
        <w:t xml:space="preserve">. </w:t>
      </w:r>
      <w:r w:rsidRPr="009F3D6F">
        <w:rPr>
          <w:rFonts w:cs="Arial" w:hint="cs"/>
          <w:sz w:val="24"/>
          <w:szCs w:val="24"/>
          <w:rtl/>
        </w:rPr>
        <w:t xml:space="preserve">ومن خلال هذه المبادرة الشاملة، حققت كابريكورن إنرجي تأثيرًا حقيقيًا على أكثر من </w:t>
      </w:r>
      <w:r w:rsidRPr="009F3D6F">
        <w:rPr>
          <w:rFonts w:cs="Arial" w:hint="cs"/>
          <w:sz w:val="24"/>
          <w:szCs w:val="24"/>
          <w:rtl/>
          <w:lang w:bidi="ar"/>
        </w:rPr>
        <w:t xml:space="preserve">1300 </w:t>
      </w:r>
      <w:r w:rsidRPr="009F3D6F">
        <w:rPr>
          <w:rFonts w:cs="Arial" w:hint="cs"/>
          <w:sz w:val="24"/>
          <w:szCs w:val="24"/>
          <w:rtl/>
        </w:rPr>
        <w:t xml:space="preserve">ساكن، ودعمت أكثر من </w:t>
      </w:r>
      <w:r w:rsidRPr="009F3D6F">
        <w:rPr>
          <w:rFonts w:cs="Arial" w:hint="cs"/>
          <w:sz w:val="24"/>
          <w:szCs w:val="24"/>
          <w:rtl/>
          <w:lang w:bidi="ar"/>
        </w:rPr>
        <w:t xml:space="preserve">6000 </w:t>
      </w:r>
      <w:r w:rsidRPr="009F3D6F">
        <w:rPr>
          <w:rFonts w:cs="Arial" w:hint="cs"/>
          <w:sz w:val="24"/>
          <w:szCs w:val="24"/>
          <w:rtl/>
        </w:rPr>
        <w:t>رأس ماشية في جميع أنحاء المنطقة</w:t>
      </w:r>
      <w:r w:rsidRPr="009F3D6F">
        <w:rPr>
          <w:rFonts w:cs="Arial" w:hint="cs"/>
          <w:sz w:val="24"/>
          <w:szCs w:val="24"/>
          <w:rtl/>
          <w:lang w:bidi="ar"/>
        </w:rPr>
        <w:t>.</w:t>
      </w:r>
    </w:p>
    <w:p w14:paraId="6C80EC3F" w14:textId="77777777" w:rsidR="004F4589" w:rsidRPr="009F3D6F" w:rsidRDefault="004F4589" w:rsidP="004F4589">
      <w:pPr>
        <w:bidi/>
        <w:rPr>
          <w:rFonts w:cs="Arial"/>
          <w:sz w:val="24"/>
          <w:szCs w:val="24"/>
          <w:rtl/>
          <w:lang w:bidi="ar-EG"/>
        </w:rPr>
      </w:pPr>
    </w:p>
    <w:p w14:paraId="28F4279F" w14:textId="77777777" w:rsidR="004F4589" w:rsidRPr="009F3D6F" w:rsidRDefault="004F4589" w:rsidP="004F4589">
      <w:pPr>
        <w:bidi/>
        <w:rPr>
          <w:sz w:val="24"/>
          <w:szCs w:val="24"/>
          <w:rtl/>
          <w:lang w:bidi="ar-EG"/>
        </w:rPr>
      </w:pPr>
      <w:r w:rsidRPr="009F3D6F">
        <w:rPr>
          <w:rFonts w:cs="Arial"/>
          <w:sz w:val="24"/>
          <w:szCs w:val="24"/>
          <w:rtl/>
          <w:lang w:bidi="ar-EG"/>
        </w:rPr>
        <w:t xml:space="preserve"> التي تحققت ما يلي</w:t>
      </w:r>
      <w:r w:rsidRPr="009F3D6F">
        <w:rPr>
          <w:sz w:val="24"/>
          <w:szCs w:val="24"/>
          <w:lang w:bidi="ar-EG"/>
        </w:rPr>
        <w:t>:</w:t>
      </w:r>
    </w:p>
    <w:p w14:paraId="39A0C69E" w14:textId="77777777" w:rsidR="004F4589" w:rsidRPr="009F3D6F" w:rsidRDefault="004F4589" w:rsidP="004F4589">
      <w:pPr>
        <w:bidi/>
        <w:rPr>
          <w:sz w:val="24"/>
          <w:szCs w:val="24"/>
          <w:rtl/>
          <w:lang w:bidi="ar-EG"/>
        </w:rPr>
      </w:pPr>
      <w:r w:rsidRPr="009F3D6F">
        <w:rPr>
          <w:sz w:val="24"/>
          <w:szCs w:val="24"/>
          <w:lang w:bidi="ar-EG"/>
        </w:rPr>
        <w:t xml:space="preserve">• </w:t>
      </w:r>
      <w:r w:rsidRPr="009F3D6F">
        <w:rPr>
          <w:rFonts w:cs="Arial"/>
          <w:sz w:val="24"/>
          <w:szCs w:val="24"/>
          <w:rtl/>
          <w:lang w:bidi="ar-EG"/>
        </w:rPr>
        <w:t>إنشاء 80 بئرًا لحصاد مياه الأمطار، مما يعزز الوصول إلى المياه النظيفة</w:t>
      </w:r>
      <w:r w:rsidRPr="009F3D6F">
        <w:rPr>
          <w:sz w:val="24"/>
          <w:szCs w:val="24"/>
          <w:lang w:bidi="ar-EG"/>
        </w:rPr>
        <w:t>.</w:t>
      </w:r>
    </w:p>
    <w:p w14:paraId="67F07CA7" w14:textId="77777777" w:rsidR="004F4589" w:rsidRPr="009F3D6F" w:rsidRDefault="004F4589" w:rsidP="004F4589">
      <w:pPr>
        <w:bidi/>
        <w:rPr>
          <w:sz w:val="24"/>
          <w:szCs w:val="24"/>
          <w:rtl/>
          <w:lang w:bidi="ar-EG"/>
        </w:rPr>
      </w:pPr>
      <w:r w:rsidRPr="009F3D6F">
        <w:rPr>
          <w:sz w:val="24"/>
          <w:szCs w:val="24"/>
          <w:lang w:bidi="ar-EG"/>
        </w:rPr>
        <w:t xml:space="preserve">• </w:t>
      </w:r>
      <w:r w:rsidRPr="009F3D6F">
        <w:rPr>
          <w:rFonts w:cs="Arial"/>
          <w:sz w:val="24"/>
          <w:szCs w:val="24"/>
          <w:rtl/>
          <w:lang w:bidi="ar-EG"/>
        </w:rPr>
        <w:t>إطلاق 74 مشروعًا مدرًا للدخل، مثل أبراج الحمام وتربية الماعز</w:t>
      </w:r>
      <w:r w:rsidRPr="009F3D6F">
        <w:rPr>
          <w:sz w:val="24"/>
          <w:szCs w:val="24"/>
          <w:lang w:bidi="ar-EG"/>
        </w:rPr>
        <w:t>.</w:t>
      </w:r>
    </w:p>
    <w:p w14:paraId="0FEB0A08" w14:textId="77777777" w:rsidR="004F4589" w:rsidRPr="009F3D6F" w:rsidRDefault="004F4589" w:rsidP="004F4589">
      <w:pPr>
        <w:bidi/>
        <w:rPr>
          <w:sz w:val="24"/>
          <w:szCs w:val="24"/>
          <w:rtl/>
          <w:lang w:bidi="ar-EG"/>
        </w:rPr>
      </w:pPr>
      <w:r w:rsidRPr="009F3D6F">
        <w:rPr>
          <w:sz w:val="24"/>
          <w:szCs w:val="24"/>
          <w:lang w:bidi="ar-EG"/>
        </w:rPr>
        <w:t xml:space="preserve">• </w:t>
      </w:r>
      <w:r w:rsidRPr="009F3D6F">
        <w:rPr>
          <w:rFonts w:cs="Arial"/>
          <w:sz w:val="24"/>
          <w:szCs w:val="24"/>
          <w:rtl/>
          <w:lang w:bidi="ar-EG"/>
        </w:rPr>
        <w:t>تسيير 8 قوافل بيطرية، مما يضمن صحة الماشية والأمن الغذائي المحلي</w:t>
      </w:r>
      <w:r w:rsidRPr="009F3D6F">
        <w:rPr>
          <w:sz w:val="24"/>
          <w:szCs w:val="24"/>
          <w:lang w:bidi="ar-EG"/>
        </w:rPr>
        <w:t>.</w:t>
      </w:r>
    </w:p>
    <w:p w14:paraId="2103D7CD" w14:textId="2B7A87B3" w:rsidR="004F4589" w:rsidRDefault="004F4589" w:rsidP="004F4589">
      <w:pPr>
        <w:bidi/>
        <w:rPr>
          <w:sz w:val="24"/>
          <w:szCs w:val="24"/>
          <w:lang w:bidi="ar-EG"/>
        </w:rPr>
      </w:pPr>
      <w:r w:rsidRPr="009F3D6F">
        <w:rPr>
          <w:sz w:val="24"/>
          <w:szCs w:val="24"/>
          <w:lang w:bidi="ar-EG"/>
        </w:rPr>
        <w:t xml:space="preserve">• </w:t>
      </w:r>
      <w:r w:rsidRPr="009F3D6F">
        <w:rPr>
          <w:rFonts w:cs="Arial"/>
          <w:sz w:val="24"/>
          <w:szCs w:val="24"/>
          <w:rtl/>
          <w:lang w:bidi="ar-EG"/>
        </w:rPr>
        <w:t>تسقيف 25 منزلًا، مما يوفر مأوىً وظروفًا معيشية أفضل للأسر المحتاجة</w:t>
      </w:r>
      <w:r w:rsidRPr="009F3D6F">
        <w:rPr>
          <w:sz w:val="24"/>
          <w:szCs w:val="24"/>
          <w:lang w:bidi="ar-EG"/>
        </w:rPr>
        <w:t>.</w:t>
      </w:r>
    </w:p>
    <w:p w14:paraId="2BB70B93" w14:textId="77777777" w:rsidR="004F4589" w:rsidRPr="009F3D6F" w:rsidRDefault="004F4589" w:rsidP="004F4589">
      <w:pPr>
        <w:bidi/>
        <w:rPr>
          <w:sz w:val="24"/>
          <w:szCs w:val="24"/>
          <w:rtl/>
          <w:lang w:bidi="ar-EG"/>
        </w:rPr>
      </w:pPr>
    </w:p>
    <w:p w14:paraId="5CFA307D" w14:textId="77777777" w:rsidR="00051E40" w:rsidRPr="00B946D0" w:rsidRDefault="00051E40" w:rsidP="00051E40">
      <w:pPr>
        <w:bidi/>
        <w:rPr>
          <w:sz w:val="24"/>
          <w:szCs w:val="24"/>
        </w:rPr>
      </w:pPr>
      <w:r w:rsidRPr="00B946D0">
        <w:rPr>
          <w:sz w:val="24"/>
          <w:szCs w:val="24"/>
          <w:rtl/>
        </w:rPr>
        <w:t>ويأتي هذا المشروع ضمن توجه قطاع البترول المصري لتوحيد الجهود في تنفيذ برامج المسئولية المجتمعية، بما يسهم في تحسين جودة الحياة في المناطق المحيطة بأنشطة الشركات، ويعزز من الشراكة الفاعلة بين الحكومة والقطاع الخاص والمجتمع المدني</w:t>
      </w:r>
      <w:r w:rsidRPr="00B946D0">
        <w:rPr>
          <w:sz w:val="24"/>
          <w:szCs w:val="24"/>
        </w:rPr>
        <w:t>.</w:t>
      </w:r>
    </w:p>
    <w:p w14:paraId="05231AFB" w14:textId="77777777" w:rsidR="00051E40" w:rsidRDefault="00051E40" w:rsidP="00051E40">
      <w:pPr>
        <w:bidi/>
        <w:rPr>
          <w:sz w:val="24"/>
          <w:szCs w:val="24"/>
        </w:rPr>
      </w:pPr>
      <w:r w:rsidRPr="00B946D0">
        <w:rPr>
          <w:sz w:val="24"/>
          <w:szCs w:val="24"/>
          <w:rtl/>
        </w:rPr>
        <w:lastRenderedPageBreak/>
        <w:t>وتؤكد وزارة البترول والثروة المعدنية استمرار دعمها لتلك المبادرات التنموية في مختلف أنحاء الجمهورية، تأكيدًا على دور القطاع كركيزة أساسية في تحقيق التنمية المتكاملة والمستدامة</w:t>
      </w:r>
      <w:r w:rsidRPr="00B946D0">
        <w:rPr>
          <w:sz w:val="24"/>
          <w:szCs w:val="24"/>
        </w:rPr>
        <w:t>.</w:t>
      </w:r>
    </w:p>
    <w:p w14:paraId="455EE5E5" w14:textId="77777777" w:rsidR="00EC4191" w:rsidRDefault="00EC4191" w:rsidP="00EC4191">
      <w:pPr>
        <w:bidi/>
        <w:rPr>
          <w:sz w:val="24"/>
          <w:szCs w:val="24"/>
        </w:rPr>
      </w:pPr>
    </w:p>
    <w:p w14:paraId="5D398FAC" w14:textId="77777777" w:rsidR="00EC4191" w:rsidRDefault="00EC4191" w:rsidP="00EC4191">
      <w:pPr>
        <w:bidi/>
        <w:rPr>
          <w:sz w:val="24"/>
          <w:szCs w:val="24"/>
        </w:rPr>
      </w:pPr>
    </w:p>
    <w:p w14:paraId="1701792E" w14:textId="77777777" w:rsidR="00EC4191" w:rsidRDefault="00EC4191" w:rsidP="00EC4191">
      <w:pPr>
        <w:bidi/>
        <w:rPr>
          <w:sz w:val="24"/>
          <w:szCs w:val="24"/>
        </w:rPr>
      </w:pPr>
    </w:p>
    <w:p w14:paraId="4730DCC1" w14:textId="77777777" w:rsidR="00EC4191" w:rsidRDefault="00EC4191" w:rsidP="00EC4191">
      <w:pPr>
        <w:bidi/>
        <w:rPr>
          <w:sz w:val="24"/>
          <w:szCs w:val="24"/>
        </w:rPr>
      </w:pPr>
    </w:p>
    <w:p w14:paraId="4B69EC86" w14:textId="77777777" w:rsidR="00EC4191" w:rsidRDefault="00EC4191" w:rsidP="00EC4191">
      <w:pPr>
        <w:bidi/>
        <w:rPr>
          <w:sz w:val="24"/>
          <w:szCs w:val="24"/>
        </w:rPr>
      </w:pPr>
    </w:p>
    <w:p w14:paraId="57589BE9" w14:textId="77777777" w:rsidR="00EC4191" w:rsidRDefault="00EC4191" w:rsidP="00EC4191">
      <w:pPr>
        <w:bidi/>
        <w:rPr>
          <w:sz w:val="24"/>
          <w:szCs w:val="24"/>
        </w:rPr>
      </w:pPr>
    </w:p>
    <w:p w14:paraId="3058E78E" w14:textId="77777777" w:rsidR="00EC4191" w:rsidRDefault="00EC4191" w:rsidP="00EC4191">
      <w:pPr>
        <w:bidi/>
        <w:rPr>
          <w:rFonts w:cs="Arial"/>
          <w:sz w:val="24"/>
          <w:szCs w:val="24"/>
          <w:lang w:bidi="ar-EG"/>
        </w:rPr>
      </w:pPr>
    </w:p>
    <w:p w14:paraId="5DB80ED2" w14:textId="77777777" w:rsidR="00EC4191" w:rsidRDefault="00EC4191" w:rsidP="00EC4191">
      <w:pPr>
        <w:bidi/>
        <w:rPr>
          <w:sz w:val="24"/>
          <w:szCs w:val="24"/>
          <w:lang w:bidi="ar-EG"/>
        </w:rPr>
      </w:pPr>
      <w:r>
        <w:rPr>
          <w:noProof/>
        </w:rPr>
        <w:lastRenderedPageBreak/>
        <w:drawing>
          <wp:inline distT="0" distB="0" distL="0" distR="0" wp14:anchorId="01B08DEE" wp14:editId="6D41A5EB">
            <wp:extent cx="5731510" cy="3815715"/>
            <wp:effectExtent l="0" t="0" r="2540" b="0"/>
            <wp:docPr id="1635644227" name="Picture 6"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4227" name="Picture 6" descr="A group of people standing in a roo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15715"/>
                    </a:xfrm>
                    <a:prstGeom prst="rect">
                      <a:avLst/>
                    </a:prstGeom>
                    <a:noFill/>
                    <a:ln>
                      <a:noFill/>
                    </a:ln>
                  </pic:spPr>
                </pic:pic>
              </a:graphicData>
            </a:graphic>
          </wp:inline>
        </w:drawing>
      </w:r>
      <w:r>
        <w:rPr>
          <w:noProof/>
        </w:rPr>
        <w:drawing>
          <wp:inline distT="0" distB="0" distL="0" distR="0" wp14:anchorId="0A872D00" wp14:editId="7ED61085">
            <wp:extent cx="5731510" cy="4291330"/>
            <wp:effectExtent l="0" t="0" r="2540" b="0"/>
            <wp:docPr id="343042178" name="Picture 5" descr="A group of people standing next to g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2178" name="Picture 5" descr="A group of people standing next to goat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1330"/>
                    </a:xfrm>
                    <a:prstGeom prst="rect">
                      <a:avLst/>
                    </a:prstGeom>
                    <a:noFill/>
                    <a:ln>
                      <a:noFill/>
                    </a:ln>
                  </pic:spPr>
                </pic:pic>
              </a:graphicData>
            </a:graphic>
          </wp:inline>
        </w:drawing>
      </w:r>
      <w:r>
        <w:rPr>
          <w:noProof/>
        </w:rPr>
        <w:lastRenderedPageBreak/>
        <w:drawing>
          <wp:inline distT="0" distB="0" distL="0" distR="0" wp14:anchorId="7544AF01" wp14:editId="66FAC0C2">
            <wp:extent cx="5464175" cy="3657600"/>
            <wp:effectExtent l="0" t="0" r="3175" b="0"/>
            <wp:docPr id="1399049830" name="Picture 4" descr="A collage of a building made of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49830" name="Picture 4" descr="A collage of a building made of sa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175" cy="3657600"/>
                    </a:xfrm>
                    <a:prstGeom prst="rect">
                      <a:avLst/>
                    </a:prstGeom>
                    <a:noFill/>
                    <a:ln>
                      <a:noFill/>
                    </a:ln>
                  </pic:spPr>
                </pic:pic>
              </a:graphicData>
            </a:graphic>
          </wp:inline>
        </w:drawing>
      </w:r>
      <w:r>
        <w:rPr>
          <w:noProof/>
        </w:rPr>
        <w:drawing>
          <wp:inline distT="0" distB="0" distL="0" distR="0" wp14:anchorId="3CC1B502" wp14:editId="6E49E218">
            <wp:extent cx="5727700" cy="3855085"/>
            <wp:effectExtent l="0" t="0" r="6350" b="0"/>
            <wp:docPr id="283890151" name="Picture 2" descr="A brick wall with a wood ce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90151" name="Picture 2" descr="A brick wall with a wood ceil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855085"/>
                    </a:xfrm>
                    <a:prstGeom prst="rect">
                      <a:avLst/>
                    </a:prstGeom>
                    <a:noFill/>
                    <a:ln>
                      <a:noFill/>
                    </a:ln>
                  </pic:spPr>
                </pic:pic>
              </a:graphicData>
            </a:graphic>
          </wp:inline>
        </w:drawing>
      </w:r>
    </w:p>
    <w:p w14:paraId="791D7F21" w14:textId="77777777" w:rsidR="00EC4191" w:rsidRDefault="00EC4191" w:rsidP="00EC4191">
      <w:pPr>
        <w:bidi/>
        <w:rPr>
          <w:sz w:val="24"/>
          <w:szCs w:val="24"/>
          <w:lang w:bidi="ar-EG"/>
        </w:rPr>
      </w:pPr>
    </w:p>
    <w:p w14:paraId="7BA303F4" w14:textId="77777777" w:rsidR="00EC4191" w:rsidRDefault="00EC4191" w:rsidP="00EC4191">
      <w:pPr>
        <w:bidi/>
        <w:rPr>
          <w:sz w:val="24"/>
          <w:szCs w:val="24"/>
          <w:lang w:bidi="ar-EG"/>
        </w:rPr>
      </w:pPr>
    </w:p>
    <w:p w14:paraId="37DBA84B" w14:textId="77777777" w:rsidR="00EC4191" w:rsidRDefault="00EC4191" w:rsidP="00EC4191">
      <w:pPr>
        <w:bidi/>
        <w:rPr>
          <w:sz w:val="24"/>
          <w:szCs w:val="24"/>
          <w:lang w:bidi="ar-EG"/>
        </w:rPr>
      </w:pPr>
    </w:p>
    <w:p w14:paraId="00D41A72" w14:textId="77777777" w:rsidR="00EC4191" w:rsidRDefault="00EC4191" w:rsidP="00EC4191">
      <w:pPr>
        <w:bidi/>
        <w:rPr>
          <w:noProof/>
        </w:rPr>
      </w:pPr>
      <w:r>
        <w:rPr>
          <w:noProof/>
        </w:rPr>
        <w:lastRenderedPageBreak/>
        <w:drawing>
          <wp:inline distT="0" distB="0" distL="0" distR="0" wp14:anchorId="2373A0CA" wp14:editId="25EC38C8">
            <wp:extent cx="5731510" cy="3801110"/>
            <wp:effectExtent l="0" t="0" r="2540" b="8890"/>
            <wp:docPr id="489838879" name="Picture 1" descr="A child holding a anim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8879" name="Picture 1" descr="A child holding a anima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01110"/>
                    </a:xfrm>
                    <a:prstGeom prst="rect">
                      <a:avLst/>
                    </a:prstGeom>
                    <a:noFill/>
                    <a:ln>
                      <a:noFill/>
                    </a:ln>
                  </pic:spPr>
                </pic:pic>
              </a:graphicData>
            </a:graphic>
          </wp:inline>
        </w:drawing>
      </w:r>
    </w:p>
    <w:p w14:paraId="640728AE" w14:textId="77777777" w:rsidR="00EC4191" w:rsidRPr="009F3D6F" w:rsidRDefault="00EC4191" w:rsidP="00EC4191">
      <w:pPr>
        <w:bidi/>
        <w:ind w:firstLine="720"/>
        <w:rPr>
          <w:sz w:val="24"/>
          <w:szCs w:val="24"/>
          <w:lang w:bidi="ar-EG"/>
        </w:rPr>
      </w:pPr>
      <w:r>
        <w:rPr>
          <w:noProof/>
        </w:rPr>
        <w:drawing>
          <wp:anchor distT="0" distB="0" distL="114300" distR="114300" simplePos="0" relativeHeight="251659264" behindDoc="0" locked="0" layoutInCell="1" allowOverlap="1" wp14:anchorId="724B0A80" wp14:editId="43DEB308">
            <wp:simplePos x="0" y="0"/>
            <wp:positionH relativeFrom="column">
              <wp:posOffset>468311</wp:posOffset>
            </wp:positionH>
            <wp:positionV relativeFrom="paragraph">
              <wp:posOffset>735660</wp:posOffset>
            </wp:positionV>
            <wp:extent cx="4806087" cy="3846774"/>
            <wp:effectExtent l="0" t="0" r="0" b="1905"/>
            <wp:wrapSquare wrapText="bothSides"/>
            <wp:docPr id="1617950578" name="Picture 3" descr="A water tank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2880" name="Picture 3" descr="A water tank on a wal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6087" cy="3846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9A69B" w14:textId="77777777" w:rsidR="00EC4191" w:rsidRPr="00B946D0" w:rsidRDefault="00EC4191" w:rsidP="00EC4191">
      <w:pPr>
        <w:bidi/>
        <w:rPr>
          <w:sz w:val="24"/>
          <w:szCs w:val="24"/>
        </w:rPr>
      </w:pPr>
    </w:p>
    <w:p w14:paraId="2ECED46B" w14:textId="77777777" w:rsidR="00051E40" w:rsidRDefault="00051E40" w:rsidP="00051E40">
      <w:pPr>
        <w:bidi/>
        <w:rPr>
          <w:sz w:val="24"/>
          <w:szCs w:val="24"/>
          <w:rtl/>
        </w:rPr>
      </w:pPr>
    </w:p>
    <w:p w14:paraId="0B8BA250" w14:textId="77777777" w:rsidR="00051E40" w:rsidRPr="000E5E08" w:rsidRDefault="00051E40" w:rsidP="004C4367">
      <w:pPr>
        <w:rPr>
          <w:sz w:val="24"/>
          <w:szCs w:val="24"/>
        </w:rPr>
      </w:pPr>
    </w:p>
    <w:sectPr w:rsidR="00051E40" w:rsidRPr="000E5E08" w:rsidSect="004300F3">
      <w:pgSz w:w="11906" w:h="16838"/>
      <w:pgMar w:top="1734"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CE3A" w14:textId="77777777" w:rsidR="00CB0F68" w:rsidRDefault="00CB0F68" w:rsidP="001F172D">
      <w:pPr>
        <w:spacing w:after="0" w:line="240" w:lineRule="auto"/>
      </w:pPr>
      <w:r>
        <w:separator/>
      </w:r>
    </w:p>
  </w:endnote>
  <w:endnote w:type="continuationSeparator" w:id="0">
    <w:p w14:paraId="2F56E0C5" w14:textId="77777777" w:rsidR="00CB0F68" w:rsidRDefault="00CB0F68" w:rsidP="001F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B3F4" w14:textId="77777777" w:rsidR="00CB0F68" w:rsidRDefault="00CB0F68" w:rsidP="001F172D">
      <w:pPr>
        <w:spacing w:after="0" w:line="240" w:lineRule="auto"/>
      </w:pPr>
      <w:r>
        <w:separator/>
      </w:r>
    </w:p>
  </w:footnote>
  <w:footnote w:type="continuationSeparator" w:id="0">
    <w:p w14:paraId="30653581" w14:textId="77777777" w:rsidR="00CB0F68" w:rsidRDefault="00CB0F68" w:rsidP="001F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A95"/>
    <w:multiLevelType w:val="hybridMultilevel"/>
    <w:tmpl w:val="64860944"/>
    <w:lvl w:ilvl="0" w:tplc="23C008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C18E9"/>
    <w:multiLevelType w:val="multilevel"/>
    <w:tmpl w:val="93A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5033A"/>
    <w:multiLevelType w:val="multilevel"/>
    <w:tmpl w:val="D55E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041E2"/>
    <w:multiLevelType w:val="hybridMultilevel"/>
    <w:tmpl w:val="9238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983112">
    <w:abstractNumId w:val="1"/>
  </w:num>
  <w:num w:numId="2" w16cid:durableId="1516187206">
    <w:abstractNumId w:val="3"/>
  </w:num>
  <w:num w:numId="3" w16cid:durableId="1188833171">
    <w:abstractNumId w:val="0"/>
  </w:num>
  <w:num w:numId="4" w16cid:durableId="206074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E4"/>
    <w:rsid w:val="00051E40"/>
    <w:rsid w:val="00090366"/>
    <w:rsid w:val="000C36C0"/>
    <w:rsid w:val="000E5E08"/>
    <w:rsid w:val="001E58FA"/>
    <w:rsid w:val="001F172D"/>
    <w:rsid w:val="001F2848"/>
    <w:rsid w:val="002C43F5"/>
    <w:rsid w:val="002E33C4"/>
    <w:rsid w:val="00333A26"/>
    <w:rsid w:val="003B79C0"/>
    <w:rsid w:val="004300F3"/>
    <w:rsid w:val="00475970"/>
    <w:rsid w:val="004C4367"/>
    <w:rsid w:val="004F4589"/>
    <w:rsid w:val="00533824"/>
    <w:rsid w:val="00535854"/>
    <w:rsid w:val="005613E4"/>
    <w:rsid w:val="005E06E4"/>
    <w:rsid w:val="005E7769"/>
    <w:rsid w:val="007F0CB5"/>
    <w:rsid w:val="00870C8C"/>
    <w:rsid w:val="008C7532"/>
    <w:rsid w:val="0094781D"/>
    <w:rsid w:val="009C6392"/>
    <w:rsid w:val="00A20029"/>
    <w:rsid w:val="00A62683"/>
    <w:rsid w:val="00AC4C15"/>
    <w:rsid w:val="00AD2B18"/>
    <w:rsid w:val="00B946D0"/>
    <w:rsid w:val="00BA4162"/>
    <w:rsid w:val="00BC3561"/>
    <w:rsid w:val="00C729F7"/>
    <w:rsid w:val="00C74E76"/>
    <w:rsid w:val="00CB0F68"/>
    <w:rsid w:val="00D23A71"/>
    <w:rsid w:val="00D64379"/>
    <w:rsid w:val="00DE1550"/>
    <w:rsid w:val="00EC4191"/>
    <w:rsid w:val="00EF02DD"/>
    <w:rsid w:val="00F65692"/>
    <w:rsid w:val="00FC32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A7D03"/>
  <w15:chartTrackingRefBased/>
  <w15:docId w15:val="{7EED4343-3ADC-4E23-94DB-59D1DFDB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3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3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13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13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13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13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13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3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3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13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13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13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13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13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13E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613E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613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13E4"/>
    <w:pPr>
      <w:spacing w:before="160"/>
      <w:jc w:val="center"/>
    </w:pPr>
    <w:rPr>
      <w:i/>
      <w:iCs/>
      <w:color w:val="404040" w:themeColor="text1" w:themeTint="BF"/>
    </w:rPr>
  </w:style>
  <w:style w:type="character" w:customStyle="1" w:styleId="QuoteChar">
    <w:name w:val="Quote Char"/>
    <w:basedOn w:val="DefaultParagraphFont"/>
    <w:link w:val="Quote"/>
    <w:uiPriority w:val="29"/>
    <w:rsid w:val="005613E4"/>
    <w:rPr>
      <w:i/>
      <w:iCs/>
      <w:color w:val="404040" w:themeColor="text1" w:themeTint="BF"/>
    </w:rPr>
  </w:style>
  <w:style w:type="paragraph" w:styleId="ListParagraph">
    <w:name w:val="List Paragraph"/>
    <w:basedOn w:val="Normal"/>
    <w:uiPriority w:val="34"/>
    <w:qFormat/>
    <w:rsid w:val="005613E4"/>
    <w:pPr>
      <w:ind w:left="720"/>
      <w:contextualSpacing/>
    </w:pPr>
  </w:style>
  <w:style w:type="character" w:styleId="IntenseEmphasis">
    <w:name w:val="Intense Emphasis"/>
    <w:basedOn w:val="DefaultParagraphFont"/>
    <w:uiPriority w:val="21"/>
    <w:qFormat/>
    <w:rsid w:val="005613E4"/>
    <w:rPr>
      <w:i/>
      <w:iCs/>
      <w:color w:val="2F5496" w:themeColor="accent1" w:themeShade="BF"/>
    </w:rPr>
  </w:style>
  <w:style w:type="paragraph" w:styleId="IntenseQuote">
    <w:name w:val="Intense Quote"/>
    <w:basedOn w:val="Normal"/>
    <w:next w:val="Normal"/>
    <w:link w:val="IntenseQuoteChar"/>
    <w:uiPriority w:val="30"/>
    <w:qFormat/>
    <w:rsid w:val="0056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3E4"/>
    <w:rPr>
      <w:i/>
      <w:iCs/>
      <w:color w:val="2F5496" w:themeColor="accent1" w:themeShade="BF"/>
    </w:rPr>
  </w:style>
  <w:style w:type="character" w:styleId="IntenseReference">
    <w:name w:val="Intense Reference"/>
    <w:basedOn w:val="DefaultParagraphFont"/>
    <w:uiPriority w:val="32"/>
    <w:qFormat/>
    <w:rsid w:val="005613E4"/>
    <w:rPr>
      <w:b/>
      <w:bCs/>
      <w:smallCaps/>
      <w:color w:val="2F5496" w:themeColor="accent1" w:themeShade="BF"/>
      <w:spacing w:val="5"/>
    </w:rPr>
  </w:style>
  <w:style w:type="paragraph" w:styleId="Header">
    <w:name w:val="header"/>
    <w:basedOn w:val="Normal"/>
    <w:link w:val="HeaderChar"/>
    <w:uiPriority w:val="99"/>
    <w:unhideWhenUsed/>
    <w:rsid w:val="001F1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72D"/>
  </w:style>
  <w:style w:type="paragraph" w:styleId="Footer">
    <w:name w:val="footer"/>
    <w:basedOn w:val="Normal"/>
    <w:link w:val="FooterChar"/>
    <w:uiPriority w:val="99"/>
    <w:unhideWhenUsed/>
    <w:rsid w:val="001F1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4486">
      <w:bodyDiv w:val="1"/>
      <w:marLeft w:val="0"/>
      <w:marRight w:val="0"/>
      <w:marTop w:val="0"/>
      <w:marBottom w:val="0"/>
      <w:divBdr>
        <w:top w:val="none" w:sz="0" w:space="0" w:color="auto"/>
        <w:left w:val="none" w:sz="0" w:space="0" w:color="auto"/>
        <w:bottom w:val="none" w:sz="0" w:space="0" w:color="auto"/>
        <w:right w:val="none" w:sz="0" w:space="0" w:color="auto"/>
      </w:divBdr>
      <w:divsChild>
        <w:div w:id="1051079722">
          <w:marLeft w:val="0"/>
          <w:marRight w:val="0"/>
          <w:marTop w:val="0"/>
          <w:marBottom w:val="0"/>
          <w:divBdr>
            <w:top w:val="none" w:sz="0" w:space="0" w:color="auto"/>
            <w:left w:val="none" w:sz="0" w:space="0" w:color="auto"/>
            <w:bottom w:val="none" w:sz="0" w:space="0" w:color="auto"/>
            <w:right w:val="none" w:sz="0" w:space="0" w:color="auto"/>
          </w:divBdr>
        </w:div>
      </w:divsChild>
    </w:div>
    <w:div w:id="754783721">
      <w:bodyDiv w:val="1"/>
      <w:marLeft w:val="0"/>
      <w:marRight w:val="0"/>
      <w:marTop w:val="0"/>
      <w:marBottom w:val="0"/>
      <w:divBdr>
        <w:top w:val="none" w:sz="0" w:space="0" w:color="auto"/>
        <w:left w:val="none" w:sz="0" w:space="0" w:color="auto"/>
        <w:bottom w:val="none" w:sz="0" w:space="0" w:color="auto"/>
        <w:right w:val="none" w:sz="0" w:space="0" w:color="auto"/>
      </w:divBdr>
      <w:divsChild>
        <w:div w:id="1899509860">
          <w:marLeft w:val="0"/>
          <w:marRight w:val="0"/>
          <w:marTop w:val="0"/>
          <w:marBottom w:val="0"/>
          <w:divBdr>
            <w:top w:val="none" w:sz="0" w:space="0" w:color="auto"/>
            <w:left w:val="none" w:sz="0" w:space="0" w:color="auto"/>
            <w:bottom w:val="none" w:sz="0" w:space="0" w:color="auto"/>
            <w:right w:val="none" w:sz="0" w:space="0" w:color="auto"/>
          </w:divBdr>
        </w:div>
      </w:divsChild>
    </w:div>
    <w:div w:id="817528361">
      <w:bodyDiv w:val="1"/>
      <w:marLeft w:val="0"/>
      <w:marRight w:val="0"/>
      <w:marTop w:val="0"/>
      <w:marBottom w:val="0"/>
      <w:divBdr>
        <w:top w:val="none" w:sz="0" w:space="0" w:color="auto"/>
        <w:left w:val="none" w:sz="0" w:space="0" w:color="auto"/>
        <w:bottom w:val="none" w:sz="0" w:space="0" w:color="auto"/>
        <w:right w:val="none" w:sz="0" w:space="0" w:color="auto"/>
      </w:divBdr>
    </w:div>
    <w:div w:id="9368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696</Words>
  <Characters>3970</Characters>
  <Application>Microsoft Office Word</Application>
  <DocSecurity>0</DocSecurity>
  <Lines>33</Lines>
  <Paragraphs>9</Paragraphs>
  <ScaleCrop>false</ScaleCrop>
  <Company>Capricorn Energy Ltd.</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Elhadary</dc:creator>
  <cp:keywords/>
  <dc:description/>
  <cp:lastModifiedBy>Bahaa Ashraf</cp:lastModifiedBy>
  <cp:revision>10</cp:revision>
  <dcterms:created xsi:type="dcterms:W3CDTF">2025-08-03T08:21:00Z</dcterms:created>
  <dcterms:modified xsi:type="dcterms:W3CDTF">2025-09-01T08:48:00Z</dcterms:modified>
</cp:coreProperties>
</file>