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5F9B" w14:textId="77777777" w:rsidR="00882176" w:rsidRPr="00921AE3" w:rsidRDefault="00882176" w:rsidP="00A22D28">
      <w:pPr>
        <w:ind w:right="-142"/>
        <w:jc w:val="center"/>
        <w:rPr>
          <w:rFonts w:cs="PT Bold Heading"/>
          <w:color w:val="244061" w:themeColor="accent1" w:themeShade="80"/>
          <w:sz w:val="12"/>
          <w:szCs w:val="12"/>
          <w:rtl/>
          <w:lang w:bidi="ar-EG"/>
        </w:rPr>
      </w:pPr>
    </w:p>
    <w:p w14:paraId="2E0B7F52" w14:textId="77777777" w:rsidR="00092FD4" w:rsidRPr="00921AE3" w:rsidRDefault="00092FD4" w:rsidP="00A22D28">
      <w:pPr>
        <w:ind w:right="-142" w:firstLine="720"/>
        <w:jc w:val="center"/>
        <w:rPr>
          <w:rFonts w:cs="PT Bold Heading"/>
          <w:color w:val="244061" w:themeColor="accent1" w:themeShade="80"/>
          <w:sz w:val="2"/>
          <w:szCs w:val="2"/>
          <w:rtl/>
          <w:lang w:bidi="ar-EG"/>
        </w:rPr>
      </w:pPr>
    </w:p>
    <w:p w14:paraId="0A20479B" w14:textId="77777777" w:rsidR="00092FD4" w:rsidRPr="00921AE3" w:rsidRDefault="00092FD4" w:rsidP="00A22D28">
      <w:pPr>
        <w:ind w:right="-142" w:firstLine="720"/>
        <w:jc w:val="center"/>
        <w:rPr>
          <w:rFonts w:cs="PT Bold Heading"/>
          <w:color w:val="244061" w:themeColor="accent1" w:themeShade="80"/>
          <w:sz w:val="4"/>
          <w:szCs w:val="4"/>
          <w:rtl/>
          <w:lang w:bidi="ar-EG"/>
        </w:rPr>
      </w:pPr>
    </w:p>
    <w:p w14:paraId="1367BE7B" w14:textId="77777777" w:rsidR="00052F1C" w:rsidRDefault="00052F1C" w:rsidP="000A5C4E">
      <w:pPr>
        <w:rPr>
          <w:rFonts w:cs="PT Bold Heading"/>
          <w:color w:val="244061" w:themeColor="accent1" w:themeShade="80"/>
          <w:sz w:val="28"/>
          <w:szCs w:val="28"/>
          <w:rtl/>
          <w:lang w:bidi="ar-EG"/>
        </w:rPr>
      </w:pPr>
    </w:p>
    <w:p w14:paraId="64D3199F" w14:textId="77777777" w:rsidR="00BC5C11" w:rsidRPr="003E6E0E" w:rsidRDefault="00BC5C11" w:rsidP="0089071B">
      <w:pPr>
        <w:ind w:hanging="7"/>
        <w:jc w:val="center"/>
        <w:rPr>
          <w:rFonts w:cs="PT Bold Heading"/>
          <w:color w:val="244061" w:themeColor="accent1" w:themeShade="80"/>
          <w:sz w:val="10"/>
          <w:szCs w:val="10"/>
          <w:rtl/>
          <w:lang w:bidi="ar-EG"/>
        </w:rPr>
      </w:pPr>
    </w:p>
    <w:p w14:paraId="6AFFD4AC" w14:textId="7FB9348A" w:rsidR="00493C9A" w:rsidRDefault="00493C9A" w:rsidP="001A62F1">
      <w:pPr>
        <w:spacing w:before="240"/>
        <w:ind w:left="-232" w:right="-567"/>
        <w:jc w:val="both"/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</w:pP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في</w:t>
      </w:r>
      <w:r w:rsidRPr="0005276D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إطار خطة واستراتيجية وزارة البترول والثروة المعدنية لجذب استثمارات جديدة في مجال </w:t>
      </w:r>
      <w:r w:rsidR="001A62F1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البحث و</w:t>
      </w:r>
      <w:r w:rsidRPr="0005276D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>الاستكشاف ودعما للجهو</w:t>
      </w: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د</w:t>
      </w:r>
      <w:r w:rsidRPr="0005276D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الحالية لزيادة الإنتاج، فقد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 قامت ا</w:t>
      </w: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لشركة المصرية القابضة للغازات الطبيعية "إيجاس"</w:t>
      </w:r>
      <w:r w:rsidRPr="0005276D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بإسناد عدد (6) </w:t>
      </w:r>
      <w:r w:rsidRPr="00EF5537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قطاعات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جديدة على عدد من الشركات العالمية </w:t>
      </w:r>
      <w:r w:rsidRPr="00EF5537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>مما يساهم في تعظيم الاستثمارات فى مجالات البحث والاستكشاف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 حيث من المتوقع أن يتم ضخ استثمارات جديدة حوالي 245 مليون دولار وحفر (13) بئر استكشافي جديد كحد أدنى خلال فترات البحث، وتشمل تلك القطاعات (4) </w:t>
      </w: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قطاعات</w:t>
      </w:r>
      <w:r w:rsidRPr="0005276D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بحث</w:t>
      </w:r>
      <w:r w:rsidRPr="0005276D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جديدة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 بالبحر المتوسط</w:t>
      </w:r>
      <w:r w:rsidRPr="0005276D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كان </w:t>
      </w:r>
      <w:r w:rsidRPr="0005276D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قد تم طرحها </w:t>
      </w: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فى سياق المزايدة العالمية لعام 2024 </w:t>
      </w:r>
      <w:r w:rsidRPr="0005276D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>من خلال بوابة مصر للاستكشاف والإنتاج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، هذا بالإضافة إلى عدد (2) قطاع أرضي بدلتا النيل وشمال سيناء.</w:t>
      </w:r>
    </w:p>
    <w:p w14:paraId="2D8F7762" w14:textId="037BD0CD" w:rsidR="00D122A4" w:rsidRPr="0005276D" w:rsidRDefault="00493C9A" w:rsidP="00C02A99">
      <w:pPr>
        <w:spacing w:before="240"/>
        <w:ind w:left="-232" w:right="-567"/>
        <w:jc w:val="both"/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هذا وقد تم</w:t>
      </w:r>
      <w:r w:rsidR="00EE2E87"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 </w:t>
      </w:r>
      <w:r w:rsidR="003A3647"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إ</w:t>
      </w:r>
      <w:r w:rsidR="00EE2E87"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سناد تلك </w:t>
      </w:r>
      <w:r w:rsidR="003A3647"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القطاعات</w:t>
      </w:r>
      <w:r w:rsidR="00EE2E87"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 للشركات التالية</w:t>
      </w:r>
      <w:r w:rsidR="00D122A4" w:rsidRPr="0005276D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:</w:t>
      </w:r>
    </w:p>
    <w:p w14:paraId="73E3AEEF" w14:textId="4F8E1EF8" w:rsidR="00EE2E87" w:rsidRPr="00A658AD" w:rsidRDefault="00D122A4" w:rsidP="003B667C">
      <w:pPr>
        <w:pStyle w:val="PlainText"/>
        <w:numPr>
          <w:ilvl w:val="0"/>
          <w:numId w:val="24"/>
        </w:numPr>
        <w:bidi/>
        <w:spacing w:before="120"/>
        <w:ind w:left="335" w:right="-567" w:hanging="567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إسناد </w:t>
      </w:r>
      <w:r w:rsidR="004C0A2E" w:rsidRPr="0005276D">
        <w:rPr>
          <w:rFonts w:ascii="Simplified Arabic" w:eastAsia="Calibri" w:hAnsi="Simplified Arabic" w:cs="Simplified Arabic"/>
          <w:sz w:val="28"/>
          <w:szCs w:val="28"/>
          <w:rtl/>
          <w:lang w:val="en-US" w:bidi="ar-EG"/>
        </w:rPr>
        <w:t>قطاع</w:t>
      </w:r>
      <w:r w:rsidR="00F2376F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ي</w:t>
      </w:r>
      <w:r w:rsidR="004C0A2E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شمال سيميان البحري</w:t>
      </w:r>
      <w:r w:rsidR="00F2376F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و</w:t>
      </w:r>
      <w:r w:rsidR="00F2376F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شمال غرب أتول البحري</w:t>
      </w:r>
      <w:r w:rsidR="00EE2E87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</w:t>
      </w:r>
      <w:r w:rsidR="004C0A2E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لتحالف شرك</w:t>
      </w:r>
      <w:r w:rsidR="00845108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تى</w:t>
      </w:r>
      <w:r w:rsidR="004C0A2E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</w:t>
      </w:r>
      <w:r w:rsidR="00366AE1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"</w:t>
      </w:r>
      <w:r w:rsidR="004C0A2E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شيفرون </w:t>
      </w:r>
      <w:r w:rsidR="00845108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ايجيبت </w:t>
      </w:r>
      <w:r w:rsidR="004C0A2E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و </w:t>
      </w:r>
      <w:r w:rsidR="00366AE1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"</w:t>
      </w:r>
      <w:r w:rsidR="004C0A2E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بي جي </w:t>
      </w:r>
      <w:r w:rsidR="00123A5B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(شل)</w:t>
      </w:r>
      <w:r w:rsidR="00366AE1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"</w:t>
      </w:r>
      <w:r w:rsidR="004C0A2E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</w:t>
      </w:r>
      <w:r w:rsidR="00EE2E87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ومن المخطط أن يتم حفر </w:t>
      </w:r>
      <w:r w:rsidR="0039166B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2</w:t>
      </w:r>
      <w:r w:rsidR="00EE2E87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</w:t>
      </w:r>
      <w:r w:rsidR="0039166B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بئر</w:t>
      </w:r>
      <w:r w:rsidR="00EE2E87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استكشافية </w:t>
      </w:r>
      <w:r w:rsidR="00F2376F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بكل</w:t>
      </w:r>
      <w:r w:rsidR="0039166B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قطاع</w:t>
      </w:r>
      <w:r w:rsidR="00DE037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00F800E" w14:textId="580EECAA" w:rsidR="00D122A4" w:rsidRPr="00DE037C" w:rsidRDefault="0039166B" w:rsidP="00123A5B">
      <w:pPr>
        <w:pStyle w:val="PlainText"/>
        <w:numPr>
          <w:ilvl w:val="0"/>
          <w:numId w:val="24"/>
        </w:numPr>
        <w:bidi/>
        <w:spacing w:before="240"/>
        <w:ind w:left="335" w:right="-567" w:hanging="567"/>
        <w:jc w:val="both"/>
        <w:rPr>
          <w:rFonts w:ascii="Simplified Arabic" w:hAnsi="Simplified Arabic" w:cs="Simplified Arabic"/>
          <w:sz w:val="28"/>
          <w:szCs w:val="28"/>
          <w:lang w:val="en-US"/>
        </w:rPr>
      </w:pP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إسناد </w:t>
      </w:r>
      <w:r w:rsidRPr="0005276D">
        <w:rPr>
          <w:rFonts w:ascii="Simplified Arabic" w:eastAsia="Calibri" w:hAnsi="Simplified Arabic" w:cs="Simplified Arabic"/>
          <w:sz w:val="28"/>
          <w:szCs w:val="28"/>
          <w:rtl/>
          <w:lang w:val="en-US" w:bidi="ar-EG"/>
        </w:rPr>
        <w:t>قطاع</w:t>
      </w: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شمال رأس التين البحري لشركة </w:t>
      </w:r>
      <w:r w:rsidR="00366AE1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"</w:t>
      </w:r>
      <w:r w:rsidRPr="0005276D">
        <w:rPr>
          <w:rFonts w:ascii="Simplified Arabic" w:eastAsia="Calibri" w:hAnsi="Simplified Arabic" w:cs="Simplified Arabic"/>
          <w:sz w:val="28"/>
          <w:szCs w:val="28"/>
          <w:rtl/>
          <w:lang w:val="en-US" w:bidi="ar-EG"/>
        </w:rPr>
        <w:t>أيوك</w:t>
      </w: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برودكشن </w:t>
      </w:r>
      <w:r w:rsidR="00123A5B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(إيني)</w:t>
      </w:r>
      <w:r w:rsidR="00366AE1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"</w:t>
      </w: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ومن المخطط أن يتم حفر 3 أبار استكشافية بهذا القطاع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E8AA7F2" w14:textId="142D1127" w:rsidR="004D632F" w:rsidRPr="000A5C4E" w:rsidRDefault="0039166B" w:rsidP="00493C9A">
      <w:pPr>
        <w:pStyle w:val="PlainText"/>
        <w:numPr>
          <w:ilvl w:val="0"/>
          <w:numId w:val="24"/>
        </w:numPr>
        <w:bidi/>
        <w:spacing w:before="240"/>
        <w:ind w:left="335" w:right="-567" w:hanging="567"/>
        <w:jc w:val="both"/>
        <w:rPr>
          <w:rFonts w:ascii="Simplified Arabic" w:hAnsi="Simplified Arabic" w:cs="Simplified Arabic"/>
          <w:sz w:val="28"/>
          <w:szCs w:val="28"/>
          <w:rtl/>
          <w:lang w:val="en-US"/>
        </w:rPr>
      </w:pP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إسناد </w:t>
      </w:r>
      <w:r w:rsidRPr="0005276D">
        <w:rPr>
          <w:rFonts w:ascii="Simplified Arabic" w:eastAsia="Calibri" w:hAnsi="Simplified Arabic" w:cs="Simplified Arabic"/>
          <w:sz w:val="28"/>
          <w:szCs w:val="28"/>
          <w:rtl/>
          <w:lang w:val="en-US" w:bidi="ar-EG"/>
        </w:rPr>
        <w:t>قطاع</w:t>
      </w: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شرق الاسكندرية البحري لشركة </w:t>
      </w:r>
      <w:r w:rsidR="00366AE1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"</w:t>
      </w: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كايرون إيجيبت</w:t>
      </w:r>
      <w:r w:rsidR="00366AE1"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"</w:t>
      </w:r>
      <w:r w:rsidRPr="0005276D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ومن المخطط أن يتم حفر 3 أبار استكشافية بهذا القطاع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3381A2C" w14:textId="1FF7C3CF" w:rsidR="00A312A1" w:rsidRPr="00493C9A" w:rsidRDefault="00F11E6C" w:rsidP="00493C9A">
      <w:pPr>
        <w:pStyle w:val="PlainText"/>
        <w:numPr>
          <w:ilvl w:val="0"/>
          <w:numId w:val="24"/>
        </w:numPr>
        <w:bidi/>
        <w:spacing w:before="240"/>
        <w:ind w:left="335" w:right="-567" w:hanging="567"/>
        <w:jc w:val="both"/>
        <w:rPr>
          <w:rFonts w:ascii="Simplified Arabic" w:eastAsia="Calibri" w:hAnsi="Simplified Arabic" w:cs="Simplified Arabic"/>
          <w:sz w:val="28"/>
          <w:szCs w:val="28"/>
          <w:rtl/>
          <w:lang w:val="en-US" w:bidi="ar-EG"/>
        </w:rPr>
      </w:pPr>
      <w:r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اسناد قطاع </w:t>
      </w:r>
      <w:r w:rsidR="004D632F"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منطقة شمال طنطا الأرضية بدلتا النيل</w:t>
      </w:r>
      <w:r w:rsidR="00A312A1"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</w:t>
      </w:r>
      <w:r w:rsidR="003E6E0E"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إلى</w:t>
      </w:r>
      <w:r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شركة أي بي أر</w:t>
      </w:r>
      <w:r w:rsidR="00A312A1"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حيث من المخطط أن تقوم </w:t>
      </w:r>
      <w:r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ال</w:t>
      </w:r>
      <w:r w:rsidR="00A312A1"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شركة بحفر 2 بئر استكشافية.</w:t>
      </w:r>
    </w:p>
    <w:p w14:paraId="36A5BAFD" w14:textId="7F1FB057" w:rsidR="00C02A99" w:rsidRPr="00493C9A" w:rsidRDefault="00F11E6C" w:rsidP="00493C9A">
      <w:pPr>
        <w:pStyle w:val="PlainText"/>
        <w:numPr>
          <w:ilvl w:val="0"/>
          <w:numId w:val="24"/>
        </w:numPr>
        <w:bidi/>
        <w:spacing w:before="240"/>
        <w:ind w:left="335" w:right="-567" w:hanging="567"/>
        <w:jc w:val="both"/>
        <w:rPr>
          <w:rFonts w:ascii="Simplified Arabic" w:eastAsia="Calibri" w:hAnsi="Simplified Arabic" w:cs="Simplified Arabic"/>
          <w:sz w:val="28"/>
          <w:szCs w:val="28"/>
          <w:lang w:val="en-US" w:bidi="ar-EG"/>
        </w:rPr>
      </w:pPr>
      <w:r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اسناد قطاع الفيروز</w:t>
      </w:r>
      <w:r w:rsidR="00115191" w:rsidRPr="00493C9A">
        <w:rPr>
          <w:rFonts w:ascii="Simplified Arabic" w:eastAsia="Calibri" w:hAnsi="Simplified Arabic" w:cs="Simplified Arabic"/>
          <w:sz w:val="28"/>
          <w:szCs w:val="28"/>
          <w:rtl/>
          <w:lang w:val="en-US" w:bidi="ar-EG"/>
        </w:rPr>
        <w:t xml:space="preserve"> </w:t>
      </w:r>
      <w:r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الأرضية بشمال سيناء الي</w:t>
      </w:r>
      <w:r w:rsidR="00696180" w:rsidRPr="00493C9A">
        <w:rPr>
          <w:rFonts w:ascii="Simplified Arabic" w:eastAsia="Calibri" w:hAnsi="Simplified Arabic" w:cs="Simplified Arabic"/>
          <w:sz w:val="28"/>
          <w:szCs w:val="28"/>
          <w:lang w:val="en-US" w:bidi="ar-EG"/>
        </w:rPr>
        <w:t xml:space="preserve"> </w:t>
      </w:r>
      <w:r w:rsidR="00696180"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شركة</w:t>
      </w:r>
      <w:r w:rsidR="00115191" w:rsidRPr="00493C9A">
        <w:rPr>
          <w:rFonts w:ascii="Simplified Arabic" w:eastAsia="Calibri" w:hAnsi="Simplified Arabic" w:cs="Simplified Arabic"/>
          <w:sz w:val="28"/>
          <w:szCs w:val="28"/>
          <w:rtl/>
          <w:lang w:val="en-US" w:bidi="ar-EG"/>
        </w:rPr>
        <w:t xml:space="preserve"> </w:t>
      </w:r>
      <w:r w:rsidR="00115191"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برينكو حيث من المخطط أن تقوم شركة برينكو بإجراء مسح سيزمى ثلاثى الأبعاد وحفر </w:t>
      </w:r>
      <w:r w:rsidR="00024569"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>1</w:t>
      </w:r>
      <w:r w:rsidR="00115191" w:rsidRPr="00493C9A">
        <w:rPr>
          <w:rFonts w:ascii="Simplified Arabic" w:eastAsia="Calibri" w:hAnsi="Simplified Arabic" w:cs="Simplified Arabic" w:hint="cs"/>
          <w:sz w:val="28"/>
          <w:szCs w:val="28"/>
          <w:rtl/>
          <w:lang w:val="en-US" w:bidi="ar-EG"/>
        </w:rPr>
        <w:t xml:space="preserve"> بئر استكشافية.</w:t>
      </w:r>
    </w:p>
    <w:p w14:paraId="0D75A843" w14:textId="4BE40894" w:rsidR="00A658AD" w:rsidRDefault="00A658AD" w:rsidP="000A5C4E">
      <w:pPr>
        <w:spacing w:before="240"/>
        <w:ind w:left="-232" w:right="-567"/>
        <w:jc w:val="both"/>
        <w:rPr>
          <w:rFonts w:ascii="Simplified Arabic" w:eastAsia="Calibri" w:hAnsi="Simplified Arabic" w:cs="Simplified Arabic"/>
          <w:sz w:val="28"/>
          <w:szCs w:val="28"/>
          <w:lang w:eastAsia="en-US" w:bidi="ar-EG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واستكمالاً لطرح المزيد من الفرص الاستثمارية فإنه تتوافر حالياً عدد من الفرص الاستثمارية المتنوعة المعروضة على بوابة مصر للاستكشاف والانتاج </w:t>
      </w:r>
      <w:r w:rsidRPr="000A5C4E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(</w:t>
      </w:r>
      <w:r w:rsidRPr="000A5C4E">
        <w:rPr>
          <w:rFonts w:ascii="Simplified Arabic" w:eastAsia="Calibri" w:hAnsi="Simplified Arabic" w:cs="Simplified Arabic" w:hint="cs"/>
          <w:sz w:val="28"/>
          <w:szCs w:val="28"/>
          <w:lang w:eastAsia="en-US"/>
        </w:rPr>
        <w:t>EUG</w:t>
      </w:r>
      <w:r w:rsidRPr="000A5C4E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)</w:t>
      </w:r>
      <w:r w:rsidRPr="000A5C4E">
        <w:rPr>
          <w:rFonts w:ascii="Simplified Arabic" w:eastAsia="Calibri" w:hAnsi="Simplified Arabic" w:cs="Simplified Arabic" w:hint="cs"/>
          <w:lang w:eastAsia="en-US" w:bidi="ar-EG"/>
        </w:rPr>
        <w:t xml:space="preserve">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والتي تشمل عدد من الحقول البحرية </w:t>
      </w:r>
      <w:r w:rsidR="000A5C4E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ال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غير منماه بالبحر المتوسط ومن المخطط أن يتم إغلاق التزايد على تلك المناطق في 2 يوليو 2025، وسيتم إعلان نتائج تلك الفرص فور </w:t>
      </w:r>
      <w:r w:rsidR="0069618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اغلاق المزايدة واستلام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العروض. </w:t>
      </w:r>
    </w:p>
    <w:p w14:paraId="7C6A7CD2" w14:textId="6FB78F93" w:rsidR="00A658AD" w:rsidRDefault="00A658AD" w:rsidP="00C02A99">
      <w:pPr>
        <w:spacing w:before="240"/>
        <w:ind w:left="-232" w:right="-567"/>
        <w:jc w:val="both"/>
        <w:rPr>
          <w:rFonts w:ascii="Simplified Arabic" w:eastAsia="Calibri" w:hAnsi="Simplified Arabic" w:cs="Simplified Arabic"/>
          <w:sz w:val="26"/>
          <w:szCs w:val="26"/>
          <w:rtl/>
          <w:lang w:eastAsia="en-US" w:bidi="ar-EG"/>
        </w:rPr>
      </w:pPr>
    </w:p>
    <w:p w14:paraId="700BEE2A" w14:textId="14BCB387" w:rsidR="00CA140A" w:rsidRDefault="00CA140A" w:rsidP="00C02A99">
      <w:pPr>
        <w:spacing w:before="240"/>
        <w:ind w:left="-232" w:right="-567"/>
        <w:jc w:val="both"/>
        <w:rPr>
          <w:rFonts w:ascii="Simplified Arabic" w:eastAsia="Calibri" w:hAnsi="Simplified Arabic" w:cs="Simplified Arabic"/>
          <w:sz w:val="26"/>
          <w:szCs w:val="26"/>
          <w:rtl/>
          <w:lang w:eastAsia="en-US" w:bidi="ar-EG"/>
        </w:rPr>
      </w:pPr>
    </w:p>
    <w:p w14:paraId="263FF5AC" w14:textId="7EC080BA" w:rsidR="00CA140A" w:rsidRPr="00493C9A" w:rsidRDefault="00CA140A" w:rsidP="00C02A99">
      <w:pPr>
        <w:spacing w:before="240"/>
        <w:ind w:left="-232" w:right="-567"/>
        <w:jc w:val="both"/>
        <w:rPr>
          <w:rFonts w:ascii="Simplified Arabic" w:eastAsia="Calibri" w:hAnsi="Simplified Arabic" w:cs="Simplified Arabic"/>
          <w:sz w:val="12"/>
          <w:szCs w:val="12"/>
          <w:rtl/>
          <w:lang w:eastAsia="en-US" w:bidi="ar-EG"/>
        </w:rPr>
      </w:pPr>
    </w:p>
    <w:p w14:paraId="007EFC9D" w14:textId="20374631" w:rsidR="00493C9A" w:rsidRDefault="00493C9A" w:rsidP="002D69C0">
      <w:pPr>
        <w:pStyle w:val="NormalWeb"/>
        <w:jc w:val="both"/>
      </w:pPr>
      <w:r>
        <w:t xml:space="preserve">As part of the Ministry of Petroleum and Mineral Resources’ plan and strategy to attract new exploration investments, and to support current efforts to increase </w:t>
      </w:r>
      <w:r w:rsidR="002D69C0">
        <w:t>production</w:t>
      </w:r>
      <w:r>
        <w:t xml:space="preserve">, the Egyptian Natural Gas Holding Company, EGAS, has awarded </w:t>
      </w:r>
      <w:r>
        <w:rPr>
          <w:rStyle w:val="Strong"/>
        </w:rPr>
        <w:t>6 new blocks</w:t>
      </w:r>
      <w:r>
        <w:t xml:space="preserve"> to a number of international companies. This contributes to maximizing investments in exploration, with an expected investments of approximately </w:t>
      </w:r>
      <w:r>
        <w:rPr>
          <w:rStyle w:val="Strong"/>
        </w:rPr>
        <w:t>USD 245 million</w:t>
      </w:r>
      <w:r>
        <w:t xml:space="preserve"> and the drilling of at least </w:t>
      </w:r>
      <w:r>
        <w:rPr>
          <w:rStyle w:val="Strong"/>
        </w:rPr>
        <w:t>13 new exploratory wells</w:t>
      </w:r>
      <w:r>
        <w:t xml:space="preserve"> during the exploration period.</w:t>
      </w:r>
    </w:p>
    <w:p w14:paraId="250A3B5F" w14:textId="56DFA6A0" w:rsidR="00493C9A" w:rsidRDefault="00493C9A" w:rsidP="00493C9A">
      <w:pPr>
        <w:pStyle w:val="NormalWeb"/>
        <w:jc w:val="both"/>
        <w:rPr>
          <w:sz w:val="28"/>
          <w:szCs w:val="28"/>
          <w:rtl/>
        </w:rPr>
      </w:pPr>
      <w:r>
        <w:t xml:space="preserve">These include </w:t>
      </w:r>
      <w:r>
        <w:rPr>
          <w:rStyle w:val="Strong"/>
        </w:rPr>
        <w:t>4 new offshore blocks in the Mediterranean</w:t>
      </w:r>
      <w:r>
        <w:t xml:space="preserve">—offered within the 2024 international bid round via the Egypt Upstream Gateway “EUG” —as well as </w:t>
      </w:r>
      <w:r>
        <w:rPr>
          <w:rStyle w:val="Strong"/>
        </w:rPr>
        <w:t>2 onshore blocks in the Nile Delta and North Sinai</w:t>
      </w:r>
      <w:r>
        <w:t>.</w:t>
      </w:r>
    </w:p>
    <w:p w14:paraId="331C94B7" w14:textId="7500F1D4" w:rsidR="00CA140A" w:rsidRPr="00493C9A" w:rsidRDefault="00493C9A" w:rsidP="00CA140A">
      <w:pPr>
        <w:bidi w:val="0"/>
        <w:spacing w:before="100" w:beforeAutospacing="1" w:after="100" w:afterAutospacing="1"/>
        <w:rPr>
          <w:b/>
          <w:bCs/>
          <w:sz w:val="28"/>
          <w:szCs w:val="28"/>
          <w:lang w:eastAsia="en-US"/>
        </w:rPr>
      </w:pPr>
      <w:r w:rsidRPr="00493C9A">
        <w:rPr>
          <w:b/>
          <w:bCs/>
          <w:sz w:val="28"/>
          <w:szCs w:val="28"/>
        </w:rPr>
        <w:t>These blocks have been awarded to the following companies</w:t>
      </w:r>
      <w:r w:rsidR="00CA140A" w:rsidRPr="00493C9A">
        <w:rPr>
          <w:b/>
          <w:bCs/>
          <w:sz w:val="28"/>
          <w:szCs w:val="28"/>
          <w:lang w:eastAsia="en-US"/>
        </w:rPr>
        <w:t>:</w:t>
      </w:r>
    </w:p>
    <w:p w14:paraId="6A81EF45" w14:textId="2E90126C" w:rsidR="00CA140A" w:rsidRPr="00CA140A" w:rsidRDefault="00CA140A" w:rsidP="00FE034B">
      <w:pPr>
        <w:numPr>
          <w:ilvl w:val="0"/>
          <w:numId w:val="28"/>
        </w:numPr>
        <w:bidi w:val="0"/>
        <w:spacing w:before="100" w:beforeAutospacing="1" w:after="100" w:afterAutospacing="1"/>
        <w:rPr>
          <w:sz w:val="28"/>
          <w:szCs w:val="28"/>
          <w:lang w:eastAsia="en-US"/>
        </w:rPr>
      </w:pPr>
      <w:r w:rsidRPr="00CA140A">
        <w:rPr>
          <w:b/>
          <w:bCs/>
          <w:sz w:val="28"/>
          <w:szCs w:val="28"/>
          <w:lang w:eastAsia="en-US"/>
        </w:rPr>
        <w:t>North Samian Offshore Block</w:t>
      </w:r>
      <w:r w:rsidR="00F2376F">
        <w:rPr>
          <w:b/>
          <w:bCs/>
          <w:sz w:val="28"/>
          <w:szCs w:val="28"/>
          <w:lang w:eastAsia="en-US"/>
        </w:rPr>
        <w:t xml:space="preserve"> &amp; </w:t>
      </w:r>
      <w:r w:rsidR="00F2376F" w:rsidRPr="00CA140A">
        <w:rPr>
          <w:b/>
          <w:bCs/>
          <w:sz w:val="28"/>
          <w:szCs w:val="28"/>
          <w:lang w:eastAsia="en-US"/>
        </w:rPr>
        <w:t>Northwest Atoll Offshore Block</w:t>
      </w:r>
      <w:r w:rsidRPr="00CA140A">
        <w:rPr>
          <w:sz w:val="28"/>
          <w:szCs w:val="28"/>
          <w:lang w:eastAsia="en-US"/>
        </w:rPr>
        <w:t>: awarded to the Chevron Egypt &amp; BG </w:t>
      </w:r>
      <w:r w:rsidR="00FE034B">
        <w:rPr>
          <w:sz w:val="28"/>
          <w:szCs w:val="28"/>
          <w:lang w:eastAsia="en-US"/>
        </w:rPr>
        <w:t>(Shell)</w:t>
      </w:r>
      <w:r w:rsidRPr="00CA140A">
        <w:rPr>
          <w:sz w:val="28"/>
          <w:szCs w:val="28"/>
          <w:lang w:eastAsia="en-US"/>
        </w:rPr>
        <w:t xml:space="preserve"> consortium, </w:t>
      </w:r>
      <w:r w:rsidR="00F2376F" w:rsidRPr="009E3D29">
        <w:rPr>
          <w:rFonts w:asciiTheme="majorBidi" w:hAnsiTheme="majorBidi" w:cstheme="majorBidi"/>
          <w:sz w:val="26"/>
          <w:szCs w:val="26"/>
          <w:lang w:bidi="ar-EG"/>
        </w:rPr>
        <w:t xml:space="preserve">with </w:t>
      </w:r>
      <w:r w:rsidR="00F2376F" w:rsidRPr="00586406">
        <w:rPr>
          <w:rFonts w:asciiTheme="majorBidi" w:hAnsiTheme="majorBidi" w:cstheme="majorBidi"/>
          <w:sz w:val="26"/>
          <w:szCs w:val="26"/>
          <w:lang w:bidi="ar-EG"/>
        </w:rPr>
        <w:t>plans to drill</w:t>
      </w:r>
      <w:r w:rsidRPr="00CA140A">
        <w:rPr>
          <w:sz w:val="28"/>
          <w:szCs w:val="28"/>
          <w:lang w:eastAsia="en-US"/>
        </w:rPr>
        <w:t xml:space="preserve"> </w:t>
      </w:r>
      <w:r w:rsidRPr="00CA140A">
        <w:rPr>
          <w:b/>
          <w:bCs/>
          <w:sz w:val="28"/>
          <w:szCs w:val="28"/>
          <w:lang w:eastAsia="en-US"/>
        </w:rPr>
        <w:t>2 exploratory wells</w:t>
      </w:r>
      <w:r w:rsidR="00F2376F">
        <w:rPr>
          <w:b/>
          <w:bCs/>
          <w:sz w:val="28"/>
          <w:szCs w:val="28"/>
          <w:lang w:eastAsia="en-US"/>
        </w:rPr>
        <w:t xml:space="preserve"> in each block</w:t>
      </w:r>
      <w:r w:rsidRPr="00CA140A">
        <w:rPr>
          <w:sz w:val="28"/>
          <w:szCs w:val="28"/>
          <w:lang w:eastAsia="en-US"/>
        </w:rPr>
        <w:t>.</w:t>
      </w:r>
    </w:p>
    <w:p w14:paraId="436FDEBA" w14:textId="58A02F51" w:rsidR="00CA140A" w:rsidRPr="00CA140A" w:rsidRDefault="00CA140A" w:rsidP="00FE034B">
      <w:pPr>
        <w:numPr>
          <w:ilvl w:val="0"/>
          <w:numId w:val="28"/>
        </w:numPr>
        <w:bidi w:val="0"/>
        <w:spacing w:before="100" w:beforeAutospacing="1" w:after="100" w:afterAutospacing="1"/>
        <w:rPr>
          <w:sz w:val="28"/>
          <w:szCs w:val="28"/>
          <w:lang w:eastAsia="en-US"/>
        </w:rPr>
      </w:pPr>
      <w:r w:rsidRPr="00CA140A">
        <w:rPr>
          <w:b/>
          <w:bCs/>
          <w:sz w:val="28"/>
          <w:szCs w:val="28"/>
          <w:lang w:eastAsia="en-US"/>
        </w:rPr>
        <w:t>North Ras El Tin Offshore Block</w:t>
      </w:r>
      <w:r w:rsidRPr="00CA140A">
        <w:rPr>
          <w:sz w:val="28"/>
          <w:szCs w:val="28"/>
          <w:lang w:eastAsia="en-US"/>
        </w:rPr>
        <w:t xml:space="preserve">: awarded to </w:t>
      </w:r>
      <w:r w:rsidR="00F2376F">
        <w:rPr>
          <w:b/>
          <w:bCs/>
          <w:sz w:val="28"/>
          <w:szCs w:val="28"/>
          <w:lang w:eastAsia="en-US"/>
        </w:rPr>
        <w:t>IEOC</w:t>
      </w:r>
      <w:r w:rsidRPr="00CA140A">
        <w:rPr>
          <w:b/>
          <w:bCs/>
          <w:sz w:val="28"/>
          <w:szCs w:val="28"/>
          <w:lang w:eastAsia="en-US"/>
        </w:rPr>
        <w:t xml:space="preserve"> Production </w:t>
      </w:r>
      <w:r w:rsidR="00FE034B">
        <w:rPr>
          <w:b/>
          <w:bCs/>
          <w:sz w:val="28"/>
          <w:szCs w:val="28"/>
          <w:lang w:eastAsia="en-US"/>
        </w:rPr>
        <w:t>(Eni)</w:t>
      </w:r>
      <w:r w:rsidRPr="00CA140A">
        <w:rPr>
          <w:sz w:val="28"/>
          <w:szCs w:val="28"/>
          <w:lang w:eastAsia="en-US"/>
        </w:rPr>
        <w:t xml:space="preserve">, </w:t>
      </w:r>
      <w:r w:rsidR="00F2376F" w:rsidRPr="009E3D29">
        <w:rPr>
          <w:rFonts w:asciiTheme="majorBidi" w:hAnsiTheme="majorBidi" w:cstheme="majorBidi"/>
          <w:sz w:val="26"/>
          <w:szCs w:val="26"/>
          <w:lang w:bidi="ar-EG"/>
        </w:rPr>
        <w:t xml:space="preserve">with </w:t>
      </w:r>
      <w:r w:rsidR="00F2376F" w:rsidRPr="00586406">
        <w:rPr>
          <w:rFonts w:asciiTheme="majorBidi" w:hAnsiTheme="majorBidi" w:cstheme="majorBidi"/>
          <w:sz w:val="26"/>
          <w:szCs w:val="26"/>
          <w:lang w:bidi="ar-EG"/>
        </w:rPr>
        <w:t>plans to drill</w:t>
      </w:r>
      <w:r w:rsidR="00F2376F" w:rsidRPr="00CA140A">
        <w:rPr>
          <w:sz w:val="28"/>
          <w:szCs w:val="28"/>
          <w:lang w:eastAsia="en-US"/>
        </w:rPr>
        <w:t xml:space="preserve"> </w:t>
      </w:r>
      <w:r w:rsidRPr="00CA140A">
        <w:rPr>
          <w:b/>
          <w:bCs/>
          <w:sz w:val="28"/>
          <w:szCs w:val="28"/>
          <w:lang w:eastAsia="en-US"/>
        </w:rPr>
        <w:t>3 exploratory wells</w:t>
      </w:r>
      <w:r w:rsidRPr="00CA140A">
        <w:rPr>
          <w:sz w:val="28"/>
          <w:szCs w:val="28"/>
          <w:lang w:eastAsia="en-US"/>
        </w:rPr>
        <w:t>.</w:t>
      </w:r>
    </w:p>
    <w:p w14:paraId="35C06601" w14:textId="03B11A09" w:rsidR="00CA140A" w:rsidRPr="00CA140A" w:rsidRDefault="00CA140A" w:rsidP="00FE034B">
      <w:pPr>
        <w:numPr>
          <w:ilvl w:val="0"/>
          <w:numId w:val="28"/>
        </w:numPr>
        <w:bidi w:val="0"/>
        <w:ind w:left="714" w:hanging="357"/>
        <w:rPr>
          <w:sz w:val="28"/>
          <w:szCs w:val="28"/>
          <w:lang w:eastAsia="en-US"/>
        </w:rPr>
      </w:pPr>
      <w:r w:rsidRPr="00CA140A">
        <w:rPr>
          <w:b/>
          <w:bCs/>
          <w:sz w:val="28"/>
          <w:szCs w:val="28"/>
          <w:lang w:eastAsia="en-US"/>
        </w:rPr>
        <w:t>East Alexandria Offshore Block</w:t>
      </w:r>
      <w:r w:rsidRPr="00CA140A">
        <w:rPr>
          <w:sz w:val="28"/>
          <w:szCs w:val="28"/>
          <w:lang w:eastAsia="en-US"/>
        </w:rPr>
        <w:t xml:space="preserve">: awarded to </w:t>
      </w:r>
      <w:r w:rsidR="00F2376F">
        <w:rPr>
          <w:b/>
          <w:bCs/>
          <w:sz w:val="28"/>
          <w:szCs w:val="28"/>
          <w:lang w:eastAsia="en-US"/>
        </w:rPr>
        <w:t>C</w:t>
      </w:r>
      <w:r w:rsidR="00FE034B">
        <w:rPr>
          <w:b/>
          <w:bCs/>
          <w:sz w:val="28"/>
          <w:szCs w:val="28"/>
          <w:lang w:eastAsia="en-US"/>
        </w:rPr>
        <w:t>he</w:t>
      </w:r>
      <w:r w:rsidR="00F2376F">
        <w:rPr>
          <w:b/>
          <w:bCs/>
          <w:sz w:val="28"/>
          <w:szCs w:val="28"/>
          <w:lang w:eastAsia="en-US"/>
        </w:rPr>
        <w:t>iron</w:t>
      </w:r>
      <w:r w:rsidRPr="00CA140A">
        <w:rPr>
          <w:b/>
          <w:bCs/>
          <w:sz w:val="28"/>
          <w:szCs w:val="28"/>
          <w:lang w:eastAsia="en-US"/>
        </w:rPr>
        <w:t xml:space="preserve"> Egypt</w:t>
      </w:r>
      <w:r w:rsidRPr="00CA140A">
        <w:rPr>
          <w:sz w:val="28"/>
          <w:szCs w:val="28"/>
          <w:lang w:eastAsia="en-US"/>
        </w:rPr>
        <w:t xml:space="preserve">, </w:t>
      </w:r>
      <w:r w:rsidR="00F2376F" w:rsidRPr="009E3D29">
        <w:rPr>
          <w:rFonts w:asciiTheme="majorBidi" w:hAnsiTheme="majorBidi" w:cstheme="majorBidi"/>
          <w:sz w:val="26"/>
          <w:szCs w:val="26"/>
          <w:lang w:bidi="ar-EG"/>
        </w:rPr>
        <w:t xml:space="preserve">with </w:t>
      </w:r>
      <w:r w:rsidR="00F2376F" w:rsidRPr="00586406">
        <w:rPr>
          <w:rFonts w:asciiTheme="majorBidi" w:hAnsiTheme="majorBidi" w:cstheme="majorBidi"/>
          <w:sz w:val="26"/>
          <w:szCs w:val="26"/>
          <w:lang w:bidi="ar-EG"/>
        </w:rPr>
        <w:t>plans to drill</w:t>
      </w:r>
      <w:r w:rsidR="00F2376F" w:rsidRPr="00CA140A">
        <w:rPr>
          <w:sz w:val="28"/>
          <w:szCs w:val="28"/>
          <w:lang w:eastAsia="en-US"/>
        </w:rPr>
        <w:t xml:space="preserve"> </w:t>
      </w:r>
      <w:r w:rsidRPr="00CA140A">
        <w:rPr>
          <w:b/>
          <w:bCs/>
          <w:sz w:val="28"/>
          <w:szCs w:val="28"/>
          <w:lang w:eastAsia="en-US"/>
        </w:rPr>
        <w:t>3 exploratory wells</w:t>
      </w:r>
      <w:r w:rsidRPr="00CA140A">
        <w:rPr>
          <w:sz w:val="28"/>
          <w:szCs w:val="28"/>
          <w:lang w:eastAsia="en-US"/>
        </w:rPr>
        <w:t>.</w:t>
      </w:r>
    </w:p>
    <w:p w14:paraId="5F3FB27E" w14:textId="2114D6F7" w:rsidR="00CA140A" w:rsidRPr="00493C9A" w:rsidRDefault="00CA140A" w:rsidP="00493C9A">
      <w:pPr>
        <w:numPr>
          <w:ilvl w:val="0"/>
          <w:numId w:val="28"/>
        </w:numPr>
        <w:bidi w:val="0"/>
        <w:ind w:left="714" w:hanging="357"/>
        <w:rPr>
          <w:b/>
          <w:bCs/>
          <w:sz w:val="28"/>
          <w:szCs w:val="28"/>
          <w:lang w:eastAsia="en-US"/>
        </w:rPr>
      </w:pPr>
      <w:r w:rsidRPr="00CA140A">
        <w:rPr>
          <w:b/>
          <w:bCs/>
          <w:sz w:val="28"/>
          <w:szCs w:val="28"/>
          <w:lang w:eastAsia="en-US"/>
        </w:rPr>
        <w:t>North Tanta Onshore Block</w:t>
      </w:r>
      <w:r w:rsidRPr="00493C9A">
        <w:rPr>
          <w:b/>
          <w:bCs/>
          <w:sz w:val="28"/>
          <w:szCs w:val="28"/>
          <w:lang w:eastAsia="en-US"/>
        </w:rPr>
        <w:t xml:space="preserve"> (Nile Delta): </w:t>
      </w:r>
      <w:r w:rsidRPr="00493C9A">
        <w:rPr>
          <w:sz w:val="28"/>
          <w:szCs w:val="28"/>
          <w:lang w:eastAsia="en-US"/>
        </w:rPr>
        <w:t xml:space="preserve">awarded to </w:t>
      </w:r>
      <w:r w:rsidRPr="003B667C">
        <w:rPr>
          <w:b/>
          <w:bCs/>
          <w:sz w:val="28"/>
          <w:szCs w:val="28"/>
          <w:lang w:eastAsia="en-US"/>
        </w:rPr>
        <w:t>IPR</w:t>
      </w:r>
      <w:r w:rsidRPr="00493C9A">
        <w:rPr>
          <w:sz w:val="28"/>
          <w:szCs w:val="28"/>
          <w:lang w:eastAsia="en-US"/>
        </w:rPr>
        <w:t>, which plans to drill 2 exploratory wells</w:t>
      </w:r>
      <w:r w:rsidRPr="00493C9A">
        <w:rPr>
          <w:b/>
          <w:bCs/>
          <w:sz w:val="28"/>
          <w:szCs w:val="28"/>
          <w:lang w:eastAsia="en-US"/>
        </w:rPr>
        <w:t>.</w:t>
      </w:r>
    </w:p>
    <w:p w14:paraId="29AF7AE5" w14:textId="37877D60" w:rsidR="00CA140A" w:rsidRPr="00493C9A" w:rsidRDefault="00CA140A" w:rsidP="00493C9A">
      <w:pPr>
        <w:numPr>
          <w:ilvl w:val="0"/>
          <w:numId w:val="28"/>
        </w:numPr>
        <w:bidi w:val="0"/>
        <w:spacing w:before="100" w:beforeAutospacing="1" w:after="100" w:afterAutospacing="1"/>
        <w:rPr>
          <w:b/>
          <w:bCs/>
          <w:sz w:val="28"/>
          <w:szCs w:val="28"/>
          <w:lang w:eastAsia="en-US"/>
        </w:rPr>
      </w:pPr>
      <w:r w:rsidRPr="00CA140A">
        <w:rPr>
          <w:b/>
          <w:bCs/>
          <w:sz w:val="28"/>
          <w:szCs w:val="28"/>
          <w:lang w:eastAsia="en-US"/>
        </w:rPr>
        <w:t>El</w:t>
      </w:r>
      <w:r w:rsidRPr="00CA140A">
        <w:rPr>
          <w:b/>
          <w:bCs/>
          <w:sz w:val="28"/>
          <w:szCs w:val="28"/>
          <w:lang w:eastAsia="en-US"/>
        </w:rPr>
        <w:noBreakHyphen/>
        <w:t>Fayrouz Onshore Block</w:t>
      </w:r>
      <w:r w:rsidRPr="00493C9A">
        <w:rPr>
          <w:b/>
          <w:bCs/>
          <w:sz w:val="28"/>
          <w:szCs w:val="28"/>
          <w:lang w:eastAsia="en-US"/>
        </w:rPr>
        <w:t xml:space="preserve"> (North Sinai): </w:t>
      </w:r>
      <w:r w:rsidRPr="00493C9A">
        <w:rPr>
          <w:sz w:val="28"/>
          <w:szCs w:val="28"/>
          <w:lang w:eastAsia="en-US"/>
        </w:rPr>
        <w:t xml:space="preserve">awarded to </w:t>
      </w:r>
      <w:r w:rsidR="00F2376F" w:rsidRPr="003B667C">
        <w:rPr>
          <w:b/>
          <w:bCs/>
          <w:sz w:val="28"/>
          <w:szCs w:val="28"/>
          <w:lang w:eastAsia="en-US"/>
        </w:rPr>
        <w:t>Perenco</w:t>
      </w:r>
      <w:r w:rsidRPr="00493C9A">
        <w:rPr>
          <w:sz w:val="28"/>
          <w:szCs w:val="28"/>
          <w:lang w:eastAsia="en-US"/>
        </w:rPr>
        <w:t>, which plans a 3D seismic survey and 1 exploratory well</w:t>
      </w:r>
      <w:r w:rsidRPr="00493C9A">
        <w:rPr>
          <w:b/>
          <w:bCs/>
          <w:sz w:val="28"/>
          <w:szCs w:val="28"/>
          <w:lang w:eastAsia="en-US"/>
        </w:rPr>
        <w:t>.</w:t>
      </w:r>
    </w:p>
    <w:p w14:paraId="42A0D3DC" w14:textId="6FD66C83" w:rsidR="00493419" w:rsidRPr="009E3D29" w:rsidRDefault="00CA140A" w:rsidP="007A5982">
      <w:pPr>
        <w:bidi w:val="0"/>
        <w:spacing w:before="100" w:beforeAutospacing="1" w:after="100" w:afterAutospacing="1"/>
        <w:jc w:val="both"/>
        <w:rPr>
          <w:rFonts w:asciiTheme="majorBidi" w:eastAsia="Calibri" w:hAnsiTheme="majorBidi" w:cstheme="majorBidi"/>
          <w:sz w:val="26"/>
          <w:szCs w:val="26"/>
          <w:lang w:eastAsia="en-US" w:bidi="ar-EG"/>
        </w:rPr>
      </w:pPr>
      <w:r w:rsidRPr="00CA140A">
        <w:rPr>
          <w:sz w:val="28"/>
          <w:szCs w:val="28"/>
          <w:lang w:eastAsia="en-US"/>
        </w:rPr>
        <w:t xml:space="preserve">Additionally, more investment opportunities are currently available on the </w:t>
      </w:r>
      <w:r w:rsidR="007A5982" w:rsidRPr="00CA140A">
        <w:rPr>
          <w:sz w:val="28"/>
          <w:szCs w:val="28"/>
          <w:lang w:eastAsia="en-US"/>
        </w:rPr>
        <w:t xml:space="preserve">Egypt </w:t>
      </w:r>
      <w:r w:rsidR="007A5982">
        <w:rPr>
          <w:sz w:val="28"/>
          <w:szCs w:val="28"/>
          <w:lang w:eastAsia="en-US"/>
        </w:rPr>
        <w:t>Upstream Gateway “EUG”</w:t>
      </w:r>
      <w:r w:rsidRPr="00CA140A">
        <w:rPr>
          <w:sz w:val="28"/>
          <w:szCs w:val="28"/>
          <w:lang w:eastAsia="en-US"/>
        </w:rPr>
        <w:t xml:space="preserve">, including several undeveloped offshore </w:t>
      </w:r>
      <w:r w:rsidR="007A5982">
        <w:rPr>
          <w:sz w:val="28"/>
          <w:szCs w:val="28"/>
          <w:lang w:eastAsia="en-US"/>
        </w:rPr>
        <w:t>discoveries</w:t>
      </w:r>
      <w:r w:rsidRPr="00CA140A">
        <w:rPr>
          <w:sz w:val="28"/>
          <w:szCs w:val="28"/>
          <w:lang w:eastAsia="en-US"/>
        </w:rPr>
        <w:t xml:space="preserve"> in the Mediterranean. The bidding for these areas is scheduled to close on </w:t>
      </w:r>
      <w:r w:rsidRPr="00CA140A">
        <w:rPr>
          <w:b/>
          <w:bCs/>
          <w:sz w:val="28"/>
          <w:szCs w:val="28"/>
          <w:lang w:eastAsia="en-US"/>
        </w:rPr>
        <w:t>2 July 2025</w:t>
      </w:r>
      <w:r w:rsidRPr="00CA140A">
        <w:rPr>
          <w:sz w:val="28"/>
          <w:szCs w:val="28"/>
          <w:lang w:eastAsia="en-US"/>
        </w:rPr>
        <w:t>, and the results will be announced promptly after bid submission closes.</w:t>
      </w:r>
    </w:p>
    <w:sectPr w:rsidR="00493419" w:rsidRPr="009E3D29" w:rsidSect="005D6B0F">
      <w:headerReference w:type="default" r:id="rId8"/>
      <w:footerReference w:type="even" r:id="rId9"/>
      <w:footerReference w:type="default" r:id="rId10"/>
      <w:pgSz w:w="12240" w:h="15840" w:code="1"/>
      <w:pgMar w:top="426" w:right="1417" w:bottom="1134" w:left="1560" w:header="0" w:footer="544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C6D2" w14:textId="77777777" w:rsidR="00EB781C" w:rsidRDefault="00EB781C">
      <w:r>
        <w:separator/>
      </w:r>
    </w:p>
  </w:endnote>
  <w:endnote w:type="continuationSeparator" w:id="0">
    <w:p w14:paraId="69005141" w14:textId="77777777" w:rsidR="00EB781C" w:rsidRDefault="00EB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5F20" w14:textId="77777777" w:rsidR="00571ACE" w:rsidRDefault="00571ACE" w:rsidP="00DB1A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AF02B9D" w14:textId="77777777" w:rsidR="00571ACE" w:rsidRDefault="00571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0502" w14:textId="77777777" w:rsidR="00571ACE" w:rsidRDefault="00571ACE" w:rsidP="00712621">
    <w:pPr>
      <w:pStyle w:val="Footer"/>
    </w:pPr>
  </w:p>
  <w:p w14:paraId="038622E1" w14:textId="77777777" w:rsidR="00571ACE" w:rsidRDefault="00571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9CA0" w14:textId="77777777" w:rsidR="00EB781C" w:rsidRDefault="00EB781C">
      <w:r>
        <w:separator/>
      </w:r>
    </w:p>
  </w:footnote>
  <w:footnote w:type="continuationSeparator" w:id="0">
    <w:p w14:paraId="1DB594DB" w14:textId="77777777" w:rsidR="00EB781C" w:rsidRDefault="00EB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9A5D" w14:textId="77777777" w:rsidR="00571ACE" w:rsidRDefault="00571ACE">
    <w:pPr>
      <w:pStyle w:val="Header"/>
    </w:pPr>
  </w:p>
  <w:p w14:paraId="083F95B7" w14:textId="77777777" w:rsidR="00571ACE" w:rsidRDefault="00571ACE">
    <w:pPr>
      <w:pStyle w:val="Header"/>
      <w:rPr>
        <w:rtl/>
      </w:rPr>
    </w:pPr>
  </w:p>
  <w:p w14:paraId="0A5F3C3D" w14:textId="77777777" w:rsidR="00571ACE" w:rsidRDefault="00571AC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A4AD886" wp14:editId="3461568F">
          <wp:simplePos x="0" y="0"/>
          <wp:positionH relativeFrom="column">
            <wp:posOffset>5368744</wp:posOffset>
          </wp:positionH>
          <wp:positionV relativeFrom="paragraph">
            <wp:posOffset>195390</wp:posOffset>
          </wp:positionV>
          <wp:extent cx="587148" cy="559559"/>
          <wp:effectExtent l="0" t="0" r="3810" b="0"/>
          <wp:wrapNone/>
          <wp:docPr id="10" name="Picture 1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96" cy="56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4D7"/>
    <w:multiLevelType w:val="hybridMultilevel"/>
    <w:tmpl w:val="DE0E75D0"/>
    <w:lvl w:ilvl="0" w:tplc="25488A64">
      <w:start w:val="1"/>
      <w:numFmt w:val="decimal"/>
      <w:lvlText w:val="%1."/>
      <w:lvlJc w:val="left"/>
      <w:pPr>
        <w:ind w:left="359" w:hanging="360"/>
      </w:pPr>
      <w:rPr>
        <w:rFonts w:hint="default"/>
        <w:sz w:val="22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113418E0"/>
    <w:multiLevelType w:val="hybridMultilevel"/>
    <w:tmpl w:val="F8243318"/>
    <w:lvl w:ilvl="0" w:tplc="78780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5F67AC"/>
    <w:multiLevelType w:val="hybridMultilevel"/>
    <w:tmpl w:val="F262613A"/>
    <w:lvl w:ilvl="0" w:tplc="DD162A1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4E35"/>
    <w:multiLevelType w:val="multilevel"/>
    <w:tmpl w:val="38D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A3DAA"/>
    <w:multiLevelType w:val="hybridMultilevel"/>
    <w:tmpl w:val="70EC8690"/>
    <w:lvl w:ilvl="0" w:tplc="B394E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E09D3"/>
    <w:multiLevelType w:val="hybridMultilevel"/>
    <w:tmpl w:val="1A36E252"/>
    <w:lvl w:ilvl="0" w:tplc="04090005">
      <w:start w:val="1"/>
      <w:numFmt w:val="bullet"/>
      <w:lvlText w:val=""/>
      <w:lvlJc w:val="left"/>
      <w:pPr>
        <w:ind w:left="48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" w15:restartNumberingAfterBreak="0">
    <w:nsid w:val="1AB011E4"/>
    <w:multiLevelType w:val="multilevel"/>
    <w:tmpl w:val="2A0C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517A8"/>
    <w:multiLevelType w:val="hybridMultilevel"/>
    <w:tmpl w:val="FEDCE4B0"/>
    <w:lvl w:ilvl="0" w:tplc="F9781F7A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color w:val="17365D" w:themeColor="text2" w:themeShade="B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636FF"/>
    <w:multiLevelType w:val="hybridMultilevel"/>
    <w:tmpl w:val="00064FFC"/>
    <w:lvl w:ilvl="0" w:tplc="0409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9" w15:restartNumberingAfterBreak="0">
    <w:nsid w:val="24074B37"/>
    <w:multiLevelType w:val="hybridMultilevel"/>
    <w:tmpl w:val="70EC8690"/>
    <w:lvl w:ilvl="0" w:tplc="B394E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3847"/>
    <w:multiLevelType w:val="hybridMultilevel"/>
    <w:tmpl w:val="70EC8690"/>
    <w:lvl w:ilvl="0" w:tplc="B394E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2111C"/>
    <w:multiLevelType w:val="hybridMultilevel"/>
    <w:tmpl w:val="4342BA8C"/>
    <w:lvl w:ilvl="0" w:tplc="009491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F4670"/>
    <w:multiLevelType w:val="hybridMultilevel"/>
    <w:tmpl w:val="FF005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05EEA"/>
    <w:multiLevelType w:val="singleLevel"/>
    <w:tmpl w:val="26029752"/>
    <w:lvl w:ilvl="0">
      <w:start w:val="19"/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36"/>
      </w:rPr>
    </w:lvl>
  </w:abstractNum>
  <w:abstractNum w:abstractNumId="14" w15:restartNumberingAfterBreak="0">
    <w:nsid w:val="3E3D6653"/>
    <w:multiLevelType w:val="hybridMultilevel"/>
    <w:tmpl w:val="04B4E84C"/>
    <w:lvl w:ilvl="0" w:tplc="63FC3F7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D61BE"/>
    <w:multiLevelType w:val="hybridMultilevel"/>
    <w:tmpl w:val="11B81972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1EB0E7B"/>
    <w:multiLevelType w:val="multilevel"/>
    <w:tmpl w:val="7AB2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4969F4"/>
    <w:multiLevelType w:val="hybridMultilevel"/>
    <w:tmpl w:val="E638B970"/>
    <w:lvl w:ilvl="0" w:tplc="D93A3F7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91607"/>
    <w:multiLevelType w:val="hybridMultilevel"/>
    <w:tmpl w:val="7D709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A225B"/>
    <w:multiLevelType w:val="hybridMultilevel"/>
    <w:tmpl w:val="6696F320"/>
    <w:lvl w:ilvl="0" w:tplc="D700C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87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CB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6F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45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4A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B05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42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4F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34E2E35"/>
    <w:multiLevelType w:val="hybridMultilevel"/>
    <w:tmpl w:val="CE0E8A52"/>
    <w:lvl w:ilvl="0" w:tplc="F8A21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24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726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E0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81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CB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A9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74E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0A2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27A2DDD"/>
    <w:multiLevelType w:val="hybridMultilevel"/>
    <w:tmpl w:val="94DC2EF4"/>
    <w:lvl w:ilvl="0" w:tplc="A0F8D74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D6E1D"/>
    <w:multiLevelType w:val="hybridMultilevel"/>
    <w:tmpl w:val="5EDC8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156C3"/>
    <w:multiLevelType w:val="hybridMultilevel"/>
    <w:tmpl w:val="934A2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23E77"/>
    <w:multiLevelType w:val="hybridMultilevel"/>
    <w:tmpl w:val="11229E74"/>
    <w:lvl w:ilvl="0" w:tplc="07964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A6FA7"/>
    <w:multiLevelType w:val="hybridMultilevel"/>
    <w:tmpl w:val="4D008BE2"/>
    <w:lvl w:ilvl="0" w:tplc="0409000F">
      <w:start w:val="1"/>
      <w:numFmt w:val="decimal"/>
      <w:lvlText w:val="%1."/>
      <w:lvlJc w:val="left"/>
      <w:pPr>
        <w:ind w:left="485" w:hanging="360"/>
      </w:p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6" w15:restartNumberingAfterBreak="0">
    <w:nsid w:val="72AB5A0A"/>
    <w:multiLevelType w:val="hybridMultilevel"/>
    <w:tmpl w:val="11229E74"/>
    <w:lvl w:ilvl="0" w:tplc="07964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83A85"/>
    <w:multiLevelType w:val="hybridMultilevel"/>
    <w:tmpl w:val="355C7EA6"/>
    <w:lvl w:ilvl="0" w:tplc="D93A3F7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5265A"/>
    <w:multiLevelType w:val="hybridMultilevel"/>
    <w:tmpl w:val="64A69514"/>
    <w:lvl w:ilvl="0" w:tplc="7FB4A9FA">
      <w:start w:val="1"/>
      <w:numFmt w:val="decimal"/>
      <w:lvlText w:val="%1."/>
      <w:lvlJc w:val="left"/>
      <w:pPr>
        <w:ind w:left="520" w:hanging="360"/>
      </w:pPr>
      <w:rPr>
        <w:rFonts w:ascii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4621037">
    <w:abstractNumId w:val="27"/>
  </w:num>
  <w:num w:numId="2" w16cid:durableId="1401833331">
    <w:abstractNumId w:val="15"/>
  </w:num>
  <w:num w:numId="3" w16cid:durableId="307438300">
    <w:abstractNumId w:val="10"/>
  </w:num>
  <w:num w:numId="4" w16cid:durableId="882599329">
    <w:abstractNumId w:val="17"/>
  </w:num>
  <w:num w:numId="5" w16cid:durableId="2054961681">
    <w:abstractNumId w:val="11"/>
  </w:num>
  <w:num w:numId="6" w16cid:durableId="545143669">
    <w:abstractNumId w:val="21"/>
  </w:num>
  <w:num w:numId="7" w16cid:durableId="1767578171">
    <w:abstractNumId w:val="14"/>
  </w:num>
  <w:num w:numId="8" w16cid:durableId="1755129072">
    <w:abstractNumId w:val="4"/>
  </w:num>
  <w:num w:numId="9" w16cid:durableId="837694799">
    <w:abstractNumId w:val="9"/>
  </w:num>
  <w:num w:numId="10" w16cid:durableId="21979474">
    <w:abstractNumId w:val="7"/>
  </w:num>
  <w:num w:numId="11" w16cid:durableId="1542277732">
    <w:abstractNumId w:val="0"/>
  </w:num>
  <w:num w:numId="12" w16cid:durableId="275142627">
    <w:abstractNumId w:val="2"/>
  </w:num>
  <w:num w:numId="13" w16cid:durableId="265189208">
    <w:abstractNumId w:val="26"/>
  </w:num>
  <w:num w:numId="14" w16cid:durableId="473565941">
    <w:abstractNumId w:val="18"/>
  </w:num>
  <w:num w:numId="15" w16cid:durableId="371729500">
    <w:abstractNumId w:val="13"/>
  </w:num>
  <w:num w:numId="16" w16cid:durableId="435951676">
    <w:abstractNumId w:val="19"/>
  </w:num>
  <w:num w:numId="17" w16cid:durableId="1399934951">
    <w:abstractNumId w:val="24"/>
  </w:num>
  <w:num w:numId="18" w16cid:durableId="498692951">
    <w:abstractNumId w:val="28"/>
  </w:num>
  <w:num w:numId="19" w16cid:durableId="1091584971">
    <w:abstractNumId w:val="1"/>
  </w:num>
  <w:num w:numId="20" w16cid:durableId="2120102458">
    <w:abstractNumId w:val="20"/>
  </w:num>
  <w:num w:numId="21" w16cid:durableId="1407069515">
    <w:abstractNumId w:val="23"/>
  </w:num>
  <w:num w:numId="22" w16cid:durableId="63532431">
    <w:abstractNumId w:val="25"/>
  </w:num>
  <w:num w:numId="23" w16cid:durableId="1708722178">
    <w:abstractNumId w:val="22"/>
  </w:num>
  <w:num w:numId="24" w16cid:durableId="2090030656">
    <w:abstractNumId w:val="12"/>
  </w:num>
  <w:num w:numId="25" w16cid:durableId="821582661">
    <w:abstractNumId w:val="5"/>
  </w:num>
  <w:num w:numId="26" w16cid:durableId="1761825529">
    <w:abstractNumId w:val="8"/>
  </w:num>
  <w:num w:numId="27" w16cid:durableId="1036392365">
    <w:abstractNumId w:val="6"/>
  </w:num>
  <w:num w:numId="28" w16cid:durableId="1442997707">
    <w:abstractNumId w:val="16"/>
  </w:num>
  <w:num w:numId="29" w16cid:durableId="34880139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embedSystemFonts/>
  <w:hideSpellingErrors/>
  <w:hideGrammaticalErrors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AD"/>
    <w:rsid w:val="000002DE"/>
    <w:rsid w:val="0000062E"/>
    <w:rsid w:val="00001772"/>
    <w:rsid w:val="00001A93"/>
    <w:rsid w:val="00002F39"/>
    <w:rsid w:val="00003AAC"/>
    <w:rsid w:val="00003B65"/>
    <w:rsid w:val="00004C4D"/>
    <w:rsid w:val="0000553A"/>
    <w:rsid w:val="00005EC0"/>
    <w:rsid w:val="00007FF8"/>
    <w:rsid w:val="00010247"/>
    <w:rsid w:val="00011880"/>
    <w:rsid w:val="000119A7"/>
    <w:rsid w:val="00012307"/>
    <w:rsid w:val="000129E0"/>
    <w:rsid w:val="00015F2F"/>
    <w:rsid w:val="00016185"/>
    <w:rsid w:val="000177D3"/>
    <w:rsid w:val="000179DB"/>
    <w:rsid w:val="00017FAE"/>
    <w:rsid w:val="00020465"/>
    <w:rsid w:val="0002351C"/>
    <w:rsid w:val="000241B5"/>
    <w:rsid w:val="00024569"/>
    <w:rsid w:val="0002633D"/>
    <w:rsid w:val="00027708"/>
    <w:rsid w:val="0002780C"/>
    <w:rsid w:val="00027BE1"/>
    <w:rsid w:val="000304BD"/>
    <w:rsid w:val="00030E3A"/>
    <w:rsid w:val="00030E83"/>
    <w:rsid w:val="000317CE"/>
    <w:rsid w:val="00033740"/>
    <w:rsid w:val="00034694"/>
    <w:rsid w:val="000358A5"/>
    <w:rsid w:val="000360A1"/>
    <w:rsid w:val="00036A57"/>
    <w:rsid w:val="00042BD5"/>
    <w:rsid w:val="00042C29"/>
    <w:rsid w:val="00042DA4"/>
    <w:rsid w:val="00044739"/>
    <w:rsid w:val="000469B2"/>
    <w:rsid w:val="00047557"/>
    <w:rsid w:val="00047D79"/>
    <w:rsid w:val="00050771"/>
    <w:rsid w:val="000509E9"/>
    <w:rsid w:val="0005276D"/>
    <w:rsid w:val="000528C6"/>
    <w:rsid w:val="00052F1C"/>
    <w:rsid w:val="000534D9"/>
    <w:rsid w:val="000547DA"/>
    <w:rsid w:val="000561BB"/>
    <w:rsid w:val="00056284"/>
    <w:rsid w:val="00062ED4"/>
    <w:rsid w:val="00064067"/>
    <w:rsid w:val="000654F3"/>
    <w:rsid w:val="00065636"/>
    <w:rsid w:val="000657D1"/>
    <w:rsid w:val="00066E3E"/>
    <w:rsid w:val="00070C31"/>
    <w:rsid w:val="0007378A"/>
    <w:rsid w:val="00073F39"/>
    <w:rsid w:val="0007434A"/>
    <w:rsid w:val="0007576E"/>
    <w:rsid w:val="00075982"/>
    <w:rsid w:val="00075D5A"/>
    <w:rsid w:val="00076677"/>
    <w:rsid w:val="00077EC3"/>
    <w:rsid w:val="0008037E"/>
    <w:rsid w:val="00080E36"/>
    <w:rsid w:val="00081672"/>
    <w:rsid w:val="00081807"/>
    <w:rsid w:val="00081E6E"/>
    <w:rsid w:val="0008347C"/>
    <w:rsid w:val="00083685"/>
    <w:rsid w:val="0008403F"/>
    <w:rsid w:val="00084529"/>
    <w:rsid w:val="00085175"/>
    <w:rsid w:val="00085ED2"/>
    <w:rsid w:val="00086998"/>
    <w:rsid w:val="00086E68"/>
    <w:rsid w:val="00087BC1"/>
    <w:rsid w:val="00090698"/>
    <w:rsid w:val="00090791"/>
    <w:rsid w:val="00090809"/>
    <w:rsid w:val="00090F3D"/>
    <w:rsid w:val="00091FD4"/>
    <w:rsid w:val="00092DE6"/>
    <w:rsid w:val="00092FD4"/>
    <w:rsid w:val="00094EE9"/>
    <w:rsid w:val="00095AE3"/>
    <w:rsid w:val="000964DE"/>
    <w:rsid w:val="000967F3"/>
    <w:rsid w:val="0009796F"/>
    <w:rsid w:val="000A0388"/>
    <w:rsid w:val="000A429E"/>
    <w:rsid w:val="000A47D7"/>
    <w:rsid w:val="000A5C4E"/>
    <w:rsid w:val="000A7D09"/>
    <w:rsid w:val="000A7D50"/>
    <w:rsid w:val="000B0BD0"/>
    <w:rsid w:val="000B230E"/>
    <w:rsid w:val="000B2416"/>
    <w:rsid w:val="000B40F6"/>
    <w:rsid w:val="000C1C67"/>
    <w:rsid w:val="000C2974"/>
    <w:rsid w:val="000C35B5"/>
    <w:rsid w:val="000C4A9A"/>
    <w:rsid w:val="000C6619"/>
    <w:rsid w:val="000C6E0C"/>
    <w:rsid w:val="000C7E3C"/>
    <w:rsid w:val="000D0CE3"/>
    <w:rsid w:val="000D0DF5"/>
    <w:rsid w:val="000D29DF"/>
    <w:rsid w:val="000D387D"/>
    <w:rsid w:val="000D4BE0"/>
    <w:rsid w:val="000D548D"/>
    <w:rsid w:val="000D5AF7"/>
    <w:rsid w:val="000E19A0"/>
    <w:rsid w:val="000E3475"/>
    <w:rsid w:val="000E37F4"/>
    <w:rsid w:val="000E4133"/>
    <w:rsid w:val="000E4C2C"/>
    <w:rsid w:val="000E7826"/>
    <w:rsid w:val="000E7F21"/>
    <w:rsid w:val="000F0669"/>
    <w:rsid w:val="000F17C6"/>
    <w:rsid w:val="000F1E2C"/>
    <w:rsid w:val="000F27F6"/>
    <w:rsid w:val="000F30E5"/>
    <w:rsid w:val="000F4C6F"/>
    <w:rsid w:val="000F6357"/>
    <w:rsid w:val="000F7AC3"/>
    <w:rsid w:val="001005B9"/>
    <w:rsid w:val="001006D5"/>
    <w:rsid w:val="00101432"/>
    <w:rsid w:val="00104BD3"/>
    <w:rsid w:val="001056B0"/>
    <w:rsid w:val="00106A9B"/>
    <w:rsid w:val="00107136"/>
    <w:rsid w:val="00107D42"/>
    <w:rsid w:val="00107E2B"/>
    <w:rsid w:val="0011013B"/>
    <w:rsid w:val="0011055C"/>
    <w:rsid w:val="001112CB"/>
    <w:rsid w:val="00111D80"/>
    <w:rsid w:val="00112F4E"/>
    <w:rsid w:val="00115191"/>
    <w:rsid w:val="001165A5"/>
    <w:rsid w:val="001172A6"/>
    <w:rsid w:val="0011742B"/>
    <w:rsid w:val="00117EEE"/>
    <w:rsid w:val="001200B8"/>
    <w:rsid w:val="00121F11"/>
    <w:rsid w:val="00121F20"/>
    <w:rsid w:val="00123A5B"/>
    <w:rsid w:val="0012500B"/>
    <w:rsid w:val="00125984"/>
    <w:rsid w:val="00125BFB"/>
    <w:rsid w:val="00125F36"/>
    <w:rsid w:val="0012653A"/>
    <w:rsid w:val="0013233F"/>
    <w:rsid w:val="001336DA"/>
    <w:rsid w:val="00133833"/>
    <w:rsid w:val="001350C8"/>
    <w:rsid w:val="00135A28"/>
    <w:rsid w:val="00135E3D"/>
    <w:rsid w:val="00135F49"/>
    <w:rsid w:val="00136631"/>
    <w:rsid w:val="00141D66"/>
    <w:rsid w:val="00142C6B"/>
    <w:rsid w:val="00144F7E"/>
    <w:rsid w:val="00145A2E"/>
    <w:rsid w:val="00146686"/>
    <w:rsid w:val="00146F9F"/>
    <w:rsid w:val="00147B70"/>
    <w:rsid w:val="0015187E"/>
    <w:rsid w:val="00151E53"/>
    <w:rsid w:val="00152352"/>
    <w:rsid w:val="001524B5"/>
    <w:rsid w:val="00152DA4"/>
    <w:rsid w:val="001562B7"/>
    <w:rsid w:val="00160770"/>
    <w:rsid w:val="00160FD0"/>
    <w:rsid w:val="00162AC2"/>
    <w:rsid w:val="00163FB6"/>
    <w:rsid w:val="00165D8A"/>
    <w:rsid w:val="00166697"/>
    <w:rsid w:val="00166B98"/>
    <w:rsid w:val="00172C99"/>
    <w:rsid w:val="00173521"/>
    <w:rsid w:val="0017384F"/>
    <w:rsid w:val="001747B7"/>
    <w:rsid w:val="001749A0"/>
    <w:rsid w:val="00174EBC"/>
    <w:rsid w:val="001754E8"/>
    <w:rsid w:val="001775F0"/>
    <w:rsid w:val="00182431"/>
    <w:rsid w:val="001829F8"/>
    <w:rsid w:val="001838DB"/>
    <w:rsid w:val="00184352"/>
    <w:rsid w:val="00184BD2"/>
    <w:rsid w:val="00185522"/>
    <w:rsid w:val="00185F11"/>
    <w:rsid w:val="0018601F"/>
    <w:rsid w:val="00187F54"/>
    <w:rsid w:val="001906BC"/>
    <w:rsid w:val="0019100C"/>
    <w:rsid w:val="001918C7"/>
    <w:rsid w:val="00194802"/>
    <w:rsid w:val="00194FCA"/>
    <w:rsid w:val="00195754"/>
    <w:rsid w:val="00195761"/>
    <w:rsid w:val="00197F7F"/>
    <w:rsid w:val="001A17BF"/>
    <w:rsid w:val="001A2246"/>
    <w:rsid w:val="001A62F1"/>
    <w:rsid w:val="001B0001"/>
    <w:rsid w:val="001B076A"/>
    <w:rsid w:val="001B0E51"/>
    <w:rsid w:val="001B2C5F"/>
    <w:rsid w:val="001B324F"/>
    <w:rsid w:val="001B327D"/>
    <w:rsid w:val="001B38C1"/>
    <w:rsid w:val="001B3D0A"/>
    <w:rsid w:val="001B484A"/>
    <w:rsid w:val="001B57A4"/>
    <w:rsid w:val="001B6BB6"/>
    <w:rsid w:val="001B6D7A"/>
    <w:rsid w:val="001C17B6"/>
    <w:rsid w:val="001C2490"/>
    <w:rsid w:val="001C44FC"/>
    <w:rsid w:val="001C4701"/>
    <w:rsid w:val="001C64DF"/>
    <w:rsid w:val="001C6CF0"/>
    <w:rsid w:val="001D0C90"/>
    <w:rsid w:val="001D1F91"/>
    <w:rsid w:val="001D3615"/>
    <w:rsid w:val="001D3CA5"/>
    <w:rsid w:val="001D6E12"/>
    <w:rsid w:val="001D7E46"/>
    <w:rsid w:val="001E1FFD"/>
    <w:rsid w:val="001E34F1"/>
    <w:rsid w:val="001E3509"/>
    <w:rsid w:val="001E4342"/>
    <w:rsid w:val="001E5843"/>
    <w:rsid w:val="001E62A3"/>
    <w:rsid w:val="001E675C"/>
    <w:rsid w:val="001E756A"/>
    <w:rsid w:val="001F0677"/>
    <w:rsid w:val="001F0E21"/>
    <w:rsid w:val="001F0EBD"/>
    <w:rsid w:val="001F16FC"/>
    <w:rsid w:val="001F1B47"/>
    <w:rsid w:val="001F1EC1"/>
    <w:rsid w:val="001F27AA"/>
    <w:rsid w:val="001F3BB3"/>
    <w:rsid w:val="001F3C89"/>
    <w:rsid w:val="001F4B86"/>
    <w:rsid w:val="001F55C0"/>
    <w:rsid w:val="001F5AB1"/>
    <w:rsid w:val="001F5B85"/>
    <w:rsid w:val="001F6357"/>
    <w:rsid w:val="001F6D3F"/>
    <w:rsid w:val="001F71B8"/>
    <w:rsid w:val="001F7FDF"/>
    <w:rsid w:val="00200316"/>
    <w:rsid w:val="00200A90"/>
    <w:rsid w:val="002012FE"/>
    <w:rsid w:val="00201562"/>
    <w:rsid w:val="00202351"/>
    <w:rsid w:val="00202CF5"/>
    <w:rsid w:val="00203055"/>
    <w:rsid w:val="0020424E"/>
    <w:rsid w:val="00206906"/>
    <w:rsid w:val="00207A43"/>
    <w:rsid w:val="00210472"/>
    <w:rsid w:val="00215AFE"/>
    <w:rsid w:val="00216F54"/>
    <w:rsid w:val="0021772D"/>
    <w:rsid w:val="00217EC6"/>
    <w:rsid w:val="002218E2"/>
    <w:rsid w:val="002219A3"/>
    <w:rsid w:val="0022204B"/>
    <w:rsid w:val="00222597"/>
    <w:rsid w:val="0022287A"/>
    <w:rsid w:val="00222918"/>
    <w:rsid w:val="00222CEE"/>
    <w:rsid w:val="0022351B"/>
    <w:rsid w:val="00223711"/>
    <w:rsid w:val="00223ECA"/>
    <w:rsid w:val="00224340"/>
    <w:rsid w:val="00224CA9"/>
    <w:rsid w:val="00230250"/>
    <w:rsid w:val="00230440"/>
    <w:rsid w:val="002314DD"/>
    <w:rsid w:val="002319FF"/>
    <w:rsid w:val="00233178"/>
    <w:rsid w:val="00233AFE"/>
    <w:rsid w:val="002372A9"/>
    <w:rsid w:val="0023738F"/>
    <w:rsid w:val="00241EF6"/>
    <w:rsid w:val="002421B3"/>
    <w:rsid w:val="00242645"/>
    <w:rsid w:val="002431B0"/>
    <w:rsid w:val="00243687"/>
    <w:rsid w:val="00246103"/>
    <w:rsid w:val="002468FC"/>
    <w:rsid w:val="002469AB"/>
    <w:rsid w:val="00246D0B"/>
    <w:rsid w:val="00251685"/>
    <w:rsid w:val="00251E0E"/>
    <w:rsid w:val="00253786"/>
    <w:rsid w:val="00254E92"/>
    <w:rsid w:val="0025655A"/>
    <w:rsid w:val="002600D3"/>
    <w:rsid w:val="002634CB"/>
    <w:rsid w:val="00263E4A"/>
    <w:rsid w:val="0026435C"/>
    <w:rsid w:val="002654C6"/>
    <w:rsid w:val="00265F7F"/>
    <w:rsid w:val="00266F66"/>
    <w:rsid w:val="00270DB8"/>
    <w:rsid w:val="00272029"/>
    <w:rsid w:val="00272BCD"/>
    <w:rsid w:val="00273204"/>
    <w:rsid w:val="00273946"/>
    <w:rsid w:val="00273DB5"/>
    <w:rsid w:val="00274507"/>
    <w:rsid w:val="0027576E"/>
    <w:rsid w:val="00275917"/>
    <w:rsid w:val="00276658"/>
    <w:rsid w:val="00280529"/>
    <w:rsid w:val="00280800"/>
    <w:rsid w:val="00280B31"/>
    <w:rsid w:val="00280B4B"/>
    <w:rsid w:val="00284755"/>
    <w:rsid w:val="00285160"/>
    <w:rsid w:val="0028573B"/>
    <w:rsid w:val="00285FE0"/>
    <w:rsid w:val="0028694F"/>
    <w:rsid w:val="00287012"/>
    <w:rsid w:val="002870FB"/>
    <w:rsid w:val="00291511"/>
    <w:rsid w:val="00291E2F"/>
    <w:rsid w:val="002928BC"/>
    <w:rsid w:val="00292F53"/>
    <w:rsid w:val="0029370C"/>
    <w:rsid w:val="0029374E"/>
    <w:rsid w:val="002950EB"/>
    <w:rsid w:val="0029546C"/>
    <w:rsid w:val="0029728B"/>
    <w:rsid w:val="00297B04"/>
    <w:rsid w:val="00297EAB"/>
    <w:rsid w:val="002A094C"/>
    <w:rsid w:val="002A0AC5"/>
    <w:rsid w:val="002A137A"/>
    <w:rsid w:val="002A2190"/>
    <w:rsid w:val="002A3D49"/>
    <w:rsid w:val="002A4363"/>
    <w:rsid w:val="002A4C6E"/>
    <w:rsid w:val="002A7758"/>
    <w:rsid w:val="002B0705"/>
    <w:rsid w:val="002B1F3B"/>
    <w:rsid w:val="002B2B67"/>
    <w:rsid w:val="002B2D6A"/>
    <w:rsid w:val="002B306C"/>
    <w:rsid w:val="002B3DE0"/>
    <w:rsid w:val="002B5041"/>
    <w:rsid w:val="002C10BF"/>
    <w:rsid w:val="002C2337"/>
    <w:rsid w:val="002C27AA"/>
    <w:rsid w:val="002C2AAC"/>
    <w:rsid w:val="002C3356"/>
    <w:rsid w:val="002C33B4"/>
    <w:rsid w:val="002C3566"/>
    <w:rsid w:val="002C40D6"/>
    <w:rsid w:val="002C40E9"/>
    <w:rsid w:val="002C5D13"/>
    <w:rsid w:val="002C6053"/>
    <w:rsid w:val="002C65E3"/>
    <w:rsid w:val="002C75E3"/>
    <w:rsid w:val="002C7872"/>
    <w:rsid w:val="002D02B5"/>
    <w:rsid w:val="002D033A"/>
    <w:rsid w:val="002D155D"/>
    <w:rsid w:val="002D41C3"/>
    <w:rsid w:val="002D65BD"/>
    <w:rsid w:val="002D698C"/>
    <w:rsid w:val="002D69C0"/>
    <w:rsid w:val="002D7D4C"/>
    <w:rsid w:val="002E0FD5"/>
    <w:rsid w:val="002E11A0"/>
    <w:rsid w:val="002E1DAF"/>
    <w:rsid w:val="002E593A"/>
    <w:rsid w:val="002E62EA"/>
    <w:rsid w:val="002F0AE6"/>
    <w:rsid w:val="002F0B3C"/>
    <w:rsid w:val="002F1686"/>
    <w:rsid w:val="002F2DF4"/>
    <w:rsid w:val="002F4781"/>
    <w:rsid w:val="002F5222"/>
    <w:rsid w:val="002F57D8"/>
    <w:rsid w:val="002F600B"/>
    <w:rsid w:val="002F6B00"/>
    <w:rsid w:val="002F76E6"/>
    <w:rsid w:val="003006A0"/>
    <w:rsid w:val="00301DF0"/>
    <w:rsid w:val="00310E3A"/>
    <w:rsid w:val="00311387"/>
    <w:rsid w:val="00312144"/>
    <w:rsid w:val="003128C1"/>
    <w:rsid w:val="00317FEF"/>
    <w:rsid w:val="003218CE"/>
    <w:rsid w:val="003231E1"/>
    <w:rsid w:val="00323C29"/>
    <w:rsid w:val="003243B9"/>
    <w:rsid w:val="003247EE"/>
    <w:rsid w:val="00324847"/>
    <w:rsid w:val="00324F9B"/>
    <w:rsid w:val="0032503A"/>
    <w:rsid w:val="0032669A"/>
    <w:rsid w:val="00326BC7"/>
    <w:rsid w:val="00327427"/>
    <w:rsid w:val="003277AA"/>
    <w:rsid w:val="00327CEE"/>
    <w:rsid w:val="003300D9"/>
    <w:rsid w:val="00330C01"/>
    <w:rsid w:val="00332B5C"/>
    <w:rsid w:val="00332F9B"/>
    <w:rsid w:val="003349ED"/>
    <w:rsid w:val="00334BBC"/>
    <w:rsid w:val="00334DF3"/>
    <w:rsid w:val="0033698E"/>
    <w:rsid w:val="00337405"/>
    <w:rsid w:val="00337ECC"/>
    <w:rsid w:val="00337F3A"/>
    <w:rsid w:val="00337F98"/>
    <w:rsid w:val="00340C04"/>
    <w:rsid w:val="003410DD"/>
    <w:rsid w:val="003412C0"/>
    <w:rsid w:val="00341568"/>
    <w:rsid w:val="003441D0"/>
    <w:rsid w:val="00345A90"/>
    <w:rsid w:val="00347180"/>
    <w:rsid w:val="0034743E"/>
    <w:rsid w:val="00347C95"/>
    <w:rsid w:val="00350314"/>
    <w:rsid w:val="003514E5"/>
    <w:rsid w:val="0035359A"/>
    <w:rsid w:val="00356993"/>
    <w:rsid w:val="00356F1A"/>
    <w:rsid w:val="0036083F"/>
    <w:rsid w:val="00360E95"/>
    <w:rsid w:val="003617CF"/>
    <w:rsid w:val="00361907"/>
    <w:rsid w:val="00362427"/>
    <w:rsid w:val="00364E69"/>
    <w:rsid w:val="00366AE1"/>
    <w:rsid w:val="003672D6"/>
    <w:rsid w:val="00370C21"/>
    <w:rsid w:val="00371390"/>
    <w:rsid w:val="003718AA"/>
    <w:rsid w:val="00371F08"/>
    <w:rsid w:val="003720AC"/>
    <w:rsid w:val="003722F8"/>
    <w:rsid w:val="003729F5"/>
    <w:rsid w:val="00373309"/>
    <w:rsid w:val="003737BA"/>
    <w:rsid w:val="00373910"/>
    <w:rsid w:val="003742BF"/>
    <w:rsid w:val="00374E32"/>
    <w:rsid w:val="00377BB4"/>
    <w:rsid w:val="00380A35"/>
    <w:rsid w:val="00382264"/>
    <w:rsid w:val="00385F63"/>
    <w:rsid w:val="0038632F"/>
    <w:rsid w:val="00387756"/>
    <w:rsid w:val="0039009F"/>
    <w:rsid w:val="0039166B"/>
    <w:rsid w:val="00392B88"/>
    <w:rsid w:val="00392C69"/>
    <w:rsid w:val="0039533A"/>
    <w:rsid w:val="00395393"/>
    <w:rsid w:val="00395993"/>
    <w:rsid w:val="00396FEB"/>
    <w:rsid w:val="003976AC"/>
    <w:rsid w:val="00397E57"/>
    <w:rsid w:val="003A0B97"/>
    <w:rsid w:val="003A1526"/>
    <w:rsid w:val="003A2D79"/>
    <w:rsid w:val="003A2EBE"/>
    <w:rsid w:val="003A3071"/>
    <w:rsid w:val="003A3647"/>
    <w:rsid w:val="003A3A7D"/>
    <w:rsid w:val="003A49C8"/>
    <w:rsid w:val="003A53CF"/>
    <w:rsid w:val="003A5D68"/>
    <w:rsid w:val="003B263B"/>
    <w:rsid w:val="003B3E5E"/>
    <w:rsid w:val="003B3EFA"/>
    <w:rsid w:val="003B51B9"/>
    <w:rsid w:val="003B52DE"/>
    <w:rsid w:val="003B59D2"/>
    <w:rsid w:val="003B667C"/>
    <w:rsid w:val="003B735F"/>
    <w:rsid w:val="003C007B"/>
    <w:rsid w:val="003C0386"/>
    <w:rsid w:val="003C0857"/>
    <w:rsid w:val="003C24BA"/>
    <w:rsid w:val="003C29D0"/>
    <w:rsid w:val="003C29D2"/>
    <w:rsid w:val="003C36AD"/>
    <w:rsid w:val="003C3DC2"/>
    <w:rsid w:val="003C5A05"/>
    <w:rsid w:val="003C7965"/>
    <w:rsid w:val="003C7E56"/>
    <w:rsid w:val="003D1111"/>
    <w:rsid w:val="003D277D"/>
    <w:rsid w:val="003D31FA"/>
    <w:rsid w:val="003D381C"/>
    <w:rsid w:val="003D3D08"/>
    <w:rsid w:val="003D482C"/>
    <w:rsid w:val="003D4A88"/>
    <w:rsid w:val="003E106E"/>
    <w:rsid w:val="003E3602"/>
    <w:rsid w:val="003E3632"/>
    <w:rsid w:val="003E3873"/>
    <w:rsid w:val="003E5571"/>
    <w:rsid w:val="003E5713"/>
    <w:rsid w:val="003E6C35"/>
    <w:rsid w:val="003E6E0E"/>
    <w:rsid w:val="003F0840"/>
    <w:rsid w:val="003F0902"/>
    <w:rsid w:val="003F1DBC"/>
    <w:rsid w:val="003F26AE"/>
    <w:rsid w:val="003F445C"/>
    <w:rsid w:val="003F45E7"/>
    <w:rsid w:val="003F4C89"/>
    <w:rsid w:val="00400960"/>
    <w:rsid w:val="0040127D"/>
    <w:rsid w:val="00403EBB"/>
    <w:rsid w:val="0040631A"/>
    <w:rsid w:val="00410797"/>
    <w:rsid w:val="00412C37"/>
    <w:rsid w:val="004132E4"/>
    <w:rsid w:val="004151D3"/>
    <w:rsid w:val="00416DDF"/>
    <w:rsid w:val="004175F4"/>
    <w:rsid w:val="0042046F"/>
    <w:rsid w:val="00420492"/>
    <w:rsid w:val="004242AE"/>
    <w:rsid w:val="00424746"/>
    <w:rsid w:val="00426739"/>
    <w:rsid w:val="00427F31"/>
    <w:rsid w:val="004312B7"/>
    <w:rsid w:val="0043368F"/>
    <w:rsid w:val="004353B9"/>
    <w:rsid w:val="00435CBB"/>
    <w:rsid w:val="00436097"/>
    <w:rsid w:val="00436A3A"/>
    <w:rsid w:val="00437E75"/>
    <w:rsid w:val="00437F5C"/>
    <w:rsid w:val="0044222A"/>
    <w:rsid w:val="00442F51"/>
    <w:rsid w:val="00442FE9"/>
    <w:rsid w:val="00443F51"/>
    <w:rsid w:val="00444199"/>
    <w:rsid w:val="0044440A"/>
    <w:rsid w:val="00444442"/>
    <w:rsid w:val="00444AB4"/>
    <w:rsid w:val="00444EE4"/>
    <w:rsid w:val="004458A0"/>
    <w:rsid w:val="00446252"/>
    <w:rsid w:val="0045028C"/>
    <w:rsid w:val="00455799"/>
    <w:rsid w:val="004566D3"/>
    <w:rsid w:val="00456AAD"/>
    <w:rsid w:val="00457078"/>
    <w:rsid w:val="00460D98"/>
    <w:rsid w:val="00462B12"/>
    <w:rsid w:val="00464F9D"/>
    <w:rsid w:val="0046544C"/>
    <w:rsid w:val="004661C1"/>
    <w:rsid w:val="00466E8E"/>
    <w:rsid w:val="004700EC"/>
    <w:rsid w:val="004707A3"/>
    <w:rsid w:val="00471CB0"/>
    <w:rsid w:val="00474856"/>
    <w:rsid w:val="00474884"/>
    <w:rsid w:val="0047536A"/>
    <w:rsid w:val="0047728A"/>
    <w:rsid w:val="004807F9"/>
    <w:rsid w:val="004809D1"/>
    <w:rsid w:val="004814CC"/>
    <w:rsid w:val="004818FE"/>
    <w:rsid w:val="004825CB"/>
    <w:rsid w:val="00482B99"/>
    <w:rsid w:val="00483113"/>
    <w:rsid w:val="00484314"/>
    <w:rsid w:val="004850E9"/>
    <w:rsid w:val="00485A2B"/>
    <w:rsid w:val="0048676E"/>
    <w:rsid w:val="00487564"/>
    <w:rsid w:val="004875D3"/>
    <w:rsid w:val="004902D8"/>
    <w:rsid w:val="00492A7C"/>
    <w:rsid w:val="00493419"/>
    <w:rsid w:val="0049379F"/>
    <w:rsid w:val="00493C9A"/>
    <w:rsid w:val="00495589"/>
    <w:rsid w:val="00496069"/>
    <w:rsid w:val="004962C8"/>
    <w:rsid w:val="00497E02"/>
    <w:rsid w:val="004A006E"/>
    <w:rsid w:val="004A351B"/>
    <w:rsid w:val="004A37CE"/>
    <w:rsid w:val="004A44F1"/>
    <w:rsid w:val="004A5A1E"/>
    <w:rsid w:val="004A5EA4"/>
    <w:rsid w:val="004A5EBC"/>
    <w:rsid w:val="004A6AC5"/>
    <w:rsid w:val="004A73FD"/>
    <w:rsid w:val="004A7660"/>
    <w:rsid w:val="004A7CAD"/>
    <w:rsid w:val="004B032B"/>
    <w:rsid w:val="004B11EE"/>
    <w:rsid w:val="004B453B"/>
    <w:rsid w:val="004B4E9C"/>
    <w:rsid w:val="004B58C3"/>
    <w:rsid w:val="004B7962"/>
    <w:rsid w:val="004B7D52"/>
    <w:rsid w:val="004C0527"/>
    <w:rsid w:val="004C0A2E"/>
    <w:rsid w:val="004C1C94"/>
    <w:rsid w:val="004C1E30"/>
    <w:rsid w:val="004C4CB5"/>
    <w:rsid w:val="004C5D86"/>
    <w:rsid w:val="004C6261"/>
    <w:rsid w:val="004C6E12"/>
    <w:rsid w:val="004C780B"/>
    <w:rsid w:val="004C7F9A"/>
    <w:rsid w:val="004D0C8B"/>
    <w:rsid w:val="004D0D09"/>
    <w:rsid w:val="004D2896"/>
    <w:rsid w:val="004D401E"/>
    <w:rsid w:val="004D45EC"/>
    <w:rsid w:val="004D5C38"/>
    <w:rsid w:val="004D623A"/>
    <w:rsid w:val="004D632F"/>
    <w:rsid w:val="004D7A99"/>
    <w:rsid w:val="004D7DBF"/>
    <w:rsid w:val="004D7FAB"/>
    <w:rsid w:val="004E1068"/>
    <w:rsid w:val="004E3AAE"/>
    <w:rsid w:val="004E3B60"/>
    <w:rsid w:val="004E5026"/>
    <w:rsid w:val="004E5313"/>
    <w:rsid w:val="004E53E6"/>
    <w:rsid w:val="004E5651"/>
    <w:rsid w:val="004E5D2B"/>
    <w:rsid w:val="004E5DF8"/>
    <w:rsid w:val="004E7167"/>
    <w:rsid w:val="004E7E6C"/>
    <w:rsid w:val="004F1EDF"/>
    <w:rsid w:val="004F2667"/>
    <w:rsid w:val="004F2766"/>
    <w:rsid w:val="004F38A4"/>
    <w:rsid w:val="004F43A9"/>
    <w:rsid w:val="004F54A4"/>
    <w:rsid w:val="004F5AFC"/>
    <w:rsid w:val="004F6964"/>
    <w:rsid w:val="004F6E76"/>
    <w:rsid w:val="004F77CE"/>
    <w:rsid w:val="004F78AE"/>
    <w:rsid w:val="005010BE"/>
    <w:rsid w:val="005033A7"/>
    <w:rsid w:val="00503DCD"/>
    <w:rsid w:val="0050458B"/>
    <w:rsid w:val="00504DC9"/>
    <w:rsid w:val="005053E7"/>
    <w:rsid w:val="0050671C"/>
    <w:rsid w:val="005071AC"/>
    <w:rsid w:val="005072B5"/>
    <w:rsid w:val="0051010C"/>
    <w:rsid w:val="00511393"/>
    <w:rsid w:val="005116F6"/>
    <w:rsid w:val="005120BF"/>
    <w:rsid w:val="0051459A"/>
    <w:rsid w:val="005154D5"/>
    <w:rsid w:val="00517604"/>
    <w:rsid w:val="00520749"/>
    <w:rsid w:val="00520C68"/>
    <w:rsid w:val="00521B14"/>
    <w:rsid w:val="00522D05"/>
    <w:rsid w:val="00524092"/>
    <w:rsid w:val="00524195"/>
    <w:rsid w:val="00524454"/>
    <w:rsid w:val="00524761"/>
    <w:rsid w:val="00524FB8"/>
    <w:rsid w:val="00525048"/>
    <w:rsid w:val="005258ED"/>
    <w:rsid w:val="00525E4F"/>
    <w:rsid w:val="005275A0"/>
    <w:rsid w:val="00527B6F"/>
    <w:rsid w:val="00530454"/>
    <w:rsid w:val="005313EE"/>
    <w:rsid w:val="005315AF"/>
    <w:rsid w:val="00531C28"/>
    <w:rsid w:val="00531D87"/>
    <w:rsid w:val="00531FFC"/>
    <w:rsid w:val="00532CF0"/>
    <w:rsid w:val="00533512"/>
    <w:rsid w:val="00533853"/>
    <w:rsid w:val="0053480C"/>
    <w:rsid w:val="005349A7"/>
    <w:rsid w:val="0053500F"/>
    <w:rsid w:val="005351E4"/>
    <w:rsid w:val="005360CE"/>
    <w:rsid w:val="00536133"/>
    <w:rsid w:val="00536C44"/>
    <w:rsid w:val="00542792"/>
    <w:rsid w:val="00543544"/>
    <w:rsid w:val="00544324"/>
    <w:rsid w:val="00545F91"/>
    <w:rsid w:val="00545FF3"/>
    <w:rsid w:val="00547243"/>
    <w:rsid w:val="0055036B"/>
    <w:rsid w:val="00550D13"/>
    <w:rsid w:val="005526A7"/>
    <w:rsid w:val="0055271D"/>
    <w:rsid w:val="00552B79"/>
    <w:rsid w:val="0055447E"/>
    <w:rsid w:val="00554788"/>
    <w:rsid w:val="005562D1"/>
    <w:rsid w:val="0055666D"/>
    <w:rsid w:val="00561CB7"/>
    <w:rsid w:val="005624A1"/>
    <w:rsid w:val="00563D18"/>
    <w:rsid w:val="0056411B"/>
    <w:rsid w:val="005644E8"/>
    <w:rsid w:val="00565764"/>
    <w:rsid w:val="00566239"/>
    <w:rsid w:val="00566831"/>
    <w:rsid w:val="00566B1E"/>
    <w:rsid w:val="005713F4"/>
    <w:rsid w:val="00571ACE"/>
    <w:rsid w:val="005730C9"/>
    <w:rsid w:val="0057347C"/>
    <w:rsid w:val="00575B0F"/>
    <w:rsid w:val="0057741C"/>
    <w:rsid w:val="00577ADE"/>
    <w:rsid w:val="00577CAC"/>
    <w:rsid w:val="005800E4"/>
    <w:rsid w:val="00582887"/>
    <w:rsid w:val="005834D4"/>
    <w:rsid w:val="00583738"/>
    <w:rsid w:val="00584556"/>
    <w:rsid w:val="00584E76"/>
    <w:rsid w:val="00586406"/>
    <w:rsid w:val="005877A1"/>
    <w:rsid w:val="00591950"/>
    <w:rsid w:val="00592B7D"/>
    <w:rsid w:val="00594267"/>
    <w:rsid w:val="0059426E"/>
    <w:rsid w:val="005950B2"/>
    <w:rsid w:val="0059554A"/>
    <w:rsid w:val="005963EB"/>
    <w:rsid w:val="00596621"/>
    <w:rsid w:val="005974D9"/>
    <w:rsid w:val="005A471B"/>
    <w:rsid w:val="005A5595"/>
    <w:rsid w:val="005A5E6B"/>
    <w:rsid w:val="005A7287"/>
    <w:rsid w:val="005A74BA"/>
    <w:rsid w:val="005A76DB"/>
    <w:rsid w:val="005B02BD"/>
    <w:rsid w:val="005B1CC9"/>
    <w:rsid w:val="005B3708"/>
    <w:rsid w:val="005B5890"/>
    <w:rsid w:val="005B5A94"/>
    <w:rsid w:val="005B5FE7"/>
    <w:rsid w:val="005B6171"/>
    <w:rsid w:val="005B6578"/>
    <w:rsid w:val="005B6E63"/>
    <w:rsid w:val="005B74DF"/>
    <w:rsid w:val="005C0AD7"/>
    <w:rsid w:val="005C0BF5"/>
    <w:rsid w:val="005C0F7B"/>
    <w:rsid w:val="005C107F"/>
    <w:rsid w:val="005C159B"/>
    <w:rsid w:val="005C337F"/>
    <w:rsid w:val="005C3B5E"/>
    <w:rsid w:val="005C3B7C"/>
    <w:rsid w:val="005C4331"/>
    <w:rsid w:val="005C46F4"/>
    <w:rsid w:val="005C68B2"/>
    <w:rsid w:val="005C7266"/>
    <w:rsid w:val="005C7393"/>
    <w:rsid w:val="005C79A7"/>
    <w:rsid w:val="005D16C4"/>
    <w:rsid w:val="005D1EAC"/>
    <w:rsid w:val="005D2180"/>
    <w:rsid w:val="005D25EB"/>
    <w:rsid w:val="005D5D13"/>
    <w:rsid w:val="005D6B0F"/>
    <w:rsid w:val="005E0AB8"/>
    <w:rsid w:val="005E1742"/>
    <w:rsid w:val="005E4CD7"/>
    <w:rsid w:val="005E5969"/>
    <w:rsid w:val="005F025C"/>
    <w:rsid w:val="005F0CCF"/>
    <w:rsid w:val="005F115D"/>
    <w:rsid w:val="005F408F"/>
    <w:rsid w:val="005F516E"/>
    <w:rsid w:val="005F51B2"/>
    <w:rsid w:val="005F5C9D"/>
    <w:rsid w:val="005F6060"/>
    <w:rsid w:val="005F79D3"/>
    <w:rsid w:val="005F7BF3"/>
    <w:rsid w:val="00601E42"/>
    <w:rsid w:val="00602838"/>
    <w:rsid w:val="00603294"/>
    <w:rsid w:val="00603D8D"/>
    <w:rsid w:val="006050A8"/>
    <w:rsid w:val="006051A6"/>
    <w:rsid w:val="006054B7"/>
    <w:rsid w:val="00606103"/>
    <w:rsid w:val="006061BD"/>
    <w:rsid w:val="00606E5B"/>
    <w:rsid w:val="00607330"/>
    <w:rsid w:val="00611BB5"/>
    <w:rsid w:val="00614A8A"/>
    <w:rsid w:val="00617443"/>
    <w:rsid w:val="006214F0"/>
    <w:rsid w:val="00621AFA"/>
    <w:rsid w:val="00622000"/>
    <w:rsid w:val="00623008"/>
    <w:rsid w:val="006233DE"/>
    <w:rsid w:val="00623531"/>
    <w:rsid w:val="00630A6B"/>
    <w:rsid w:val="00630F62"/>
    <w:rsid w:val="00631563"/>
    <w:rsid w:val="0063264D"/>
    <w:rsid w:val="00632B4C"/>
    <w:rsid w:val="006332E1"/>
    <w:rsid w:val="0063402E"/>
    <w:rsid w:val="006369DE"/>
    <w:rsid w:val="00636C9F"/>
    <w:rsid w:val="00637101"/>
    <w:rsid w:val="00637F21"/>
    <w:rsid w:val="0064051D"/>
    <w:rsid w:val="00640A38"/>
    <w:rsid w:val="00643CCD"/>
    <w:rsid w:val="00644B06"/>
    <w:rsid w:val="00646742"/>
    <w:rsid w:val="00646E18"/>
    <w:rsid w:val="00647A67"/>
    <w:rsid w:val="00647AB9"/>
    <w:rsid w:val="00651611"/>
    <w:rsid w:val="006537FD"/>
    <w:rsid w:val="00653A8E"/>
    <w:rsid w:val="00653DE8"/>
    <w:rsid w:val="00654260"/>
    <w:rsid w:val="00656A23"/>
    <w:rsid w:val="00656D26"/>
    <w:rsid w:val="00657614"/>
    <w:rsid w:val="006576C2"/>
    <w:rsid w:val="00660887"/>
    <w:rsid w:val="00660898"/>
    <w:rsid w:val="00661A15"/>
    <w:rsid w:val="00661A7C"/>
    <w:rsid w:val="006621B7"/>
    <w:rsid w:val="0066328C"/>
    <w:rsid w:val="00663391"/>
    <w:rsid w:val="00665328"/>
    <w:rsid w:val="00665EC2"/>
    <w:rsid w:val="00666316"/>
    <w:rsid w:val="006667BB"/>
    <w:rsid w:val="006668B0"/>
    <w:rsid w:val="00666904"/>
    <w:rsid w:val="00666E31"/>
    <w:rsid w:val="00667EC8"/>
    <w:rsid w:val="00670426"/>
    <w:rsid w:val="00672B73"/>
    <w:rsid w:val="00675E05"/>
    <w:rsid w:val="00675F42"/>
    <w:rsid w:val="006764A1"/>
    <w:rsid w:val="006766BC"/>
    <w:rsid w:val="00676A46"/>
    <w:rsid w:val="00677F13"/>
    <w:rsid w:val="00681788"/>
    <w:rsid w:val="006830EF"/>
    <w:rsid w:val="00684F3C"/>
    <w:rsid w:val="00685F29"/>
    <w:rsid w:val="0068650E"/>
    <w:rsid w:val="0068692E"/>
    <w:rsid w:val="00690235"/>
    <w:rsid w:val="00690EE5"/>
    <w:rsid w:val="00691AF3"/>
    <w:rsid w:val="00691D43"/>
    <w:rsid w:val="00692558"/>
    <w:rsid w:val="00692A80"/>
    <w:rsid w:val="00692ACE"/>
    <w:rsid w:val="006937D0"/>
    <w:rsid w:val="00696180"/>
    <w:rsid w:val="006A07FF"/>
    <w:rsid w:val="006A137D"/>
    <w:rsid w:val="006A1E71"/>
    <w:rsid w:val="006A3F03"/>
    <w:rsid w:val="006A4DE3"/>
    <w:rsid w:val="006A4EAB"/>
    <w:rsid w:val="006A793E"/>
    <w:rsid w:val="006B099D"/>
    <w:rsid w:val="006B0F47"/>
    <w:rsid w:val="006B1536"/>
    <w:rsid w:val="006B2D11"/>
    <w:rsid w:val="006B61A3"/>
    <w:rsid w:val="006B62C1"/>
    <w:rsid w:val="006B6627"/>
    <w:rsid w:val="006C07B2"/>
    <w:rsid w:val="006C0940"/>
    <w:rsid w:val="006C0D5C"/>
    <w:rsid w:val="006C0E55"/>
    <w:rsid w:val="006C1C5D"/>
    <w:rsid w:val="006C1E1A"/>
    <w:rsid w:val="006C1F13"/>
    <w:rsid w:val="006C28F9"/>
    <w:rsid w:val="006C4272"/>
    <w:rsid w:val="006C7894"/>
    <w:rsid w:val="006C7FBE"/>
    <w:rsid w:val="006D110D"/>
    <w:rsid w:val="006D1EA4"/>
    <w:rsid w:val="006D3B7F"/>
    <w:rsid w:val="006D3DD7"/>
    <w:rsid w:val="006D4072"/>
    <w:rsid w:val="006D4974"/>
    <w:rsid w:val="006D65F2"/>
    <w:rsid w:val="006E0D86"/>
    <w:rsid w:val="006E15E1"/>
    <w:rsid w:val="006E18F1"/>
    <w:rsid w:val="006E1D0F"/>
    <w:rsid w:val="006E27EB"/>
    <w:rsid w:val="006E2B31"/>
    <w:rsid w:val="006E2FA4"/>
    <w:rsid w:val="006E44E7"/>
    <w:rsid w:val="006E491D"/>
    <w:rsid w:val="006E51D2"/>
    <w:rsid w:val="006E5882"/>
    <w:rsid w:val="006E64DF"/>
    <w:rsid w:val="006E7469"/>
    <w:rsid w:val="006F0401"/>
    <w:rsid w:val="006F1B65"/>
    <w:rsid w:val="006F3631"/>
    <w:rsid w:val="006F4518"/>
    <w:rsid w:val="006F4A56"/>
    <w:rsid w:val="006F4BD2"/>
    <w:rsid w:val="006F4D0F"/>
    <w:rsid w:val="006F54B3"/>
    <w:rsid w:val="006F5896"/>
    <w:rsid w:val="006F5BFF"/>
    <w:rsid w:val="006F627B"/>
    <w:rsid w:val="006F6613"/>
    <w:rsid w:val="006F770C"/>
    <w:rsid w:val="00706980"/>
    <w:rsid w:val="00706E07"/>
    <w:rsid w:val="007101D9"/>
    <w:rsid w:val="00711EDC"/>
    <w:rsid w:val="0071242C"/>
    <w:rsid w:val="00712621"/>
    <w:rsid w:val="0071274D"/>
    <w:rsid w:val="00713159"/>
    <w:rsid w:val="00714683"/>
    <w:rsid w:val="007150FF"/>
    <w:rsid w:val="007156ED"/>
    <w:rsid w:val="00716418"/>
    <w:rsid w:val="00716F83"/>
    <w:rsid w:val="0071781F"/>
    <w:rsid w:val="0072070D"/>
    <w:rsid w:val="00720D83"/>
    <w:rsid w:val="00723589"/>
    <w:rsid w:val="0072358A"/>
    <w:rsid w:val="007243CF"/>
    <w:rsid w:val="00724962"/>
    <w:rsid w:val="0072586D"/>
    <w:rsid w:val="00725B3E"/>
    <w:rsid w:val="0072732E"/>
    <w:rsid w:val="007301AD"/>
    <w:rsid w:val="00730557"/>
    <w:rsid w:val="00731188"/>
    <w:rsid w:val="00731EBA"/>
    <w:rsid w:val="00733682"/>
    <w:rsid w:val="007336B0"/>
    <w:rsid w:val="0073492D"/>
    <w:rsid w:val="007349D5"/>
    <w:rsid w:val="007352A5"/>
    <w:rsid w:val="007352EF"/>
    <w:rsid w:val="00735A4C"/>
    <w:rsid w:val="00735F4B"/>
    <w:rsid w:val="00736D96"/>
    <w:rsid w:val="007379C0"/>
    <w:rsid w:val="0074087E"/>
    <w:rsid w:val="00740CFE"/>
    <w:rsid w:val="00741553"/>
    <w:rsid w:val="00741ECE"/>
    <w:rsid w:val="00742163"/>
    <w:rsid w:val="00745253"/>
    <w:rsid w:val="007452AD"/>
    <w:rsid w:val="00745E5A"/>
    <w:rsid w:val="0074678B"/>
    <w:rsid w:val="00746ADC"/>
    <w:rsid w:val="00747180"/>
    <w:rsid w:val="007511CC"/>
    <w:rsid w:val="007540A2"/>
    <w:rsid w:val="007551A7"/>
    <w:rsid w:val="0075770A"/>
    <w:rsid w:val="00760F88"/>
    <w:rsid w:val="0076159D"/>
    <w:rsid w:val="00763567"/>
    <w:rsid w:val="00763A72"/>
    <w:rsid w:val="007643EC"/>
    <w:rsid w:val="0076626E"/>
    <w:rsid w:val="007666CD"/>
    <w:rsid w:val="00767DA4"/>
    <w:rsid w:val="00770039"/>
    <w:rsid w:val="0077070A"/>
    <w:rsid w:val="0077080F"/>
    <w:rsid w:val="0077099C"/>
    <w:rsid w:val="0077301C"/>
    <w:rsid w:val="00774485"/>
    <w:rsid w:val="0077455B"/>
    <w:rsid w:val="007745BC"/>
    <w:rsid w:val="007752A4"/>
    <w:rsid w:val="007760A1"/>
    <w:rsid w:val="0077625B"/>
    <w:rsid w:val="00776AF1"/>
    <w:rsid w:val="00781CB8"/>
    <w:rsid w:val="00783790"/>
    <w:rsid w:val="00786312"/>
    <w:rsid w:val="00786933"/>
    <w:rsid w:val="00787A5F"/>
    <w:rsid w:val="007906EA"/>
    <w:rsid w:val="0079157D"/>
    <w:rsid w:val="007915ED"/>
    <w:rsid w:val="007938B7"/>
    <w:rsid w:val="00794894"/>
    <w:rsid w:val="00794C27"/>
    <w:rsid w:val="00797EDE"/>
    <w:rsid w:val="007A11CD"/>
    <w:rsid w:val="007A21A7"/>
    <w:rsid w:val="007A3081"/>
    <w:rsid w:val="007A4E4D"/>
    <w:rsid w:val="007A508F"/>
    <w:rsid w:val="007A51EC"/>
    <w:rsid w:val="007A533F"/>
    <w:rsid w:val="007A5982"/>
    <w:rsid w:val="007A5A22"/>
    <w:rsid w:val="007A66FE"/>
    <w:rsid w:val="007A6792"/>
    <w:rsid w:val="007A6B28"/>
    <w:rsid w:val="007A76A3"/>
    <w:rsid w:val="007B06D9"/>
    <w:rsid w:val="007B1411"/>
    <w:rsid w:val="007B2721"/>
    <w:rsid w:val="007B2C21"/>
    <w:rsid w:val="007B2FD8"/>
    <w:rsid w:val="007B339B"/>
    <w:rsid w:val="007B40EF"/>
    <w:rsid w:val="007B42A2"/>
    <w:rsid w:val="007B6A3A"/>
    <w:rsid w:val="007B7379"/>
    <w:rsid w:val="007C100F"/>
    <w:rsid w:val="007C12CA"/>
    <w:rsid w:val="007C30FA"/>
    <w:rsid w:val="007C3159"/>
    <w:rsid w:val="007C3B64"/>
    <w:rsid w:val="007C40F9"/>
    <w:rsid w:val="007C45F5"/>
    <w:rsid w:val="007C4B73"/>
    <w:rsid w:val="007C5053"/>
    <w:rsid w:val="007C5E0E"/>
    <w:rsid w:val="007C6480"/>
    <w:rsid w:val="007C6537"/>
    <w:rsid w:val="007C67A1"/>
    <w:rsid w:val="007C6FF8"/>
    <w:rsid w:val="007C70DC"/>
    <w:rsid w:val="007C7511"/>
    <w:rsid w:val="007D02E3"/>
    <w:rsid w:val="007D03F6"/>
    <w:rsid w:val="007D0D16"/>
    <w:rsid w:val="007D13D2"/>
    <w:rsid w:val="007D16AB"/>
    <w:rsid w:val="007D1963"/>
    <w:rsid w:val="007D4F71"/>
    <w:rsid w:val="007D5C97"/>
    <w:rsid w:val="007D6519"/>
    <w:rsid w:val="007D6586"/>
    <w:rsid w:val="007D689A"/>
    <w:rsid w:val="007D6FDA"/>
    <w:rsid w:val="007E00F4"/>
    <w:rsid w:val="007E0B9E"/>
    <w:rsid w:val="007E3293"/>
    <w:rsid w:val="007E37A9"/>
    <w:rsid w:val="007E55EF"/>
    <w:rsid w:val="007E6116"/>
    <w:rsid w:val="007E693A"/>
    <w:rsid w:val="007F18A0"/>
    <w:rsid w:val="007F260E"/>
    <w:rsid w:val="007F2B89"/>
    <w:rsid w:val="007F6044"/>
    <w:rsid w:val="007F6C8E"/>
    <w:rsid w:val="008001A4"/>
    <w:rsid w:val="00802EEA"/>
    <w:rsid w:val="00803C44"/>
    <w:rsid w:val="00805011"/>
    <w:rsid w:val="00805B35"/>
    <w:rsid w:val="00805CDD"/>
    <w:rsid w:val="0081104B"/>
    <w:rsid w:val="00811547"/>
    <w:rsid w:val="00812E76"/>
    <w:rsid w:val="00813CEA"/>
    <w:rsid w:val="0081461F"/>
    <w:rsid w:val="00814825"/>
    <w:rsid w:val="0081686B"/>
    <w:rsid w:val="00817F47"/>
    <w:rsid w:val="0082094C"/>
    <w:rsid w:val="00820DD4"/>
    <w:rsid w:val="00822736"/>
    <w:rsid w:val="00823D71"/>
    <w:rsid w:val="00823E53"/>
    <w:rsid w:val="00824D21"/>
    <w:rsid w:val="00825289"/>
    <w:rsid w:val="00826F45"/>
    <w:rsid w:val="00827FFB"/>
    <w:rsid w:val="008308BD"/>
    <w:rsid w:val="0083093E"/>
    <w:rsid w:val="00836E06"/>
    <w:rsid w:val="008417EB"/>
    <w:rsid w:val="008423ED"/>
    <w:rsid w:val="008426F6"/>
    <w:rsid w:val="00842A51"/>
    <w:rsid w:val="00844635"/>
    <w:rsid w:val="008447E1"/>
    <w:rsid w:val="00844CC1"/>
    <w:rsid w:val="00845108"/>
    <w:rsid w:val="0084562B"/>
    <w:rsid w:val="00847333"/>
    <w:rsid w:val="00847ADC"/>
    <w:rsid w:val="0085034C"/>
    <w:rsid w:val="00850CF7"/>
    <w:rsid w:val="00852C4D"/>
    <w:rsid w:val="00853FCE"/>
    <w:rsid w:val="0085416B"/>
    <w:rsid w:val="00854A05"/>
    <w:rsid w:val="0085548B"/>
    <w:rsid w:val="00855E5A"/>
    <w:rsid w:val="00857EC7"/>
    <w:rsid w:val="008600EA"/>
    <w:rsid w:val="00863819"/>
    <w:rsid w:val="00863FDE"/>
    <w:rsid w:val="00870438"/>
    <w:rsid w:val="0087059C"/>
    <w:rsid w:val="00870899"/>
    <w:rsid w:val="00870F20"/>
    <w:rsid w:val="00872439"/>
    <w:rsid w:val="00873ADA"/>
    <w:rsid w:val="00873ADC"/>
    <w:rsid w:val="00874A32"/>
    <w:rsid w:val="00876236"/>
    <w:rsid w:val="008766FC"/>
    <w:rsid w:val="00876F95"/>
    <w:rsid w:val="008773B7"/>
    <w:rsid w:val="00877864"/>
    <w:rsid w:val="00880AFC"/>
    <w:rsid w:val="008817B2"/>
    <w:rsid w:val="00882176"/>
    <w:rsid w:val="008828F2"/>
    <w:rsid w:val="00884BD9"/>
    <w:rsid w:val="008864C6"/>
    <w:rsid w:val="008873CF"/>
    <w:rsid w:val="00887B1A"/>
    <w:rsid w:val="0089052C"/>
    <w:rsid w:val="0089071B"/>
    <w:rsid w:val="00890A5A"/>
    <w:rsid w:val="00891ADD"/>
    <w:rsid w:val="00892F4B"/>
    <w:rsid w:val="00893F90"/>
    <w:rsid w:val="008945DE"/>
    <w:rsid w:val="00894677"/>
    <w:rsid w:val="008949D6"/>
    <w:rsid w:val="00894B43"/>
    <w:rsid w:val="0089522B"/>
    <w:rsid w:val="00895D9C"/>
    <w:rsid w:val="00896D4B"/>
    <w:rsid w:val="00897C6F"/>
    <w:rsid w:val="008A2B81"/>
    <w:rsid w:val="008A3ED2"/>
    <w:rsid w:val="008A5074"/>
    <w:rsid w:val="008A51FE"/>
    <w:rsid w:val="008A5824"/>
    <w:rsid w:val="008A592C"/>
    <w:rsid w:val="008A5EB8"/>
    <w:rsid w:val="008A5FB5"/>
    <w:rsid w:val="008A6032"/>
    <w:rsid w:val="008A60F7"/>
    <w:rsid w:val="008A6109"/>
    <w:rsid w:val="008B06FC"/>
    <w:rsid w:val="008B115E"/>
    <w:rsid w:val="008B1679"/>
    <w:rsid w:val="008B1F3C"/>
    <w:rsid w:val="008B29A6"/>
    <w:rsid w:val="008B513D"/>
    <w:rsid w:val="008B71CA"/>
    <w:rsid w:val="008C049C"/>
    <w:rsid w:val="008C07D0"/>
    <w:rsid w:val="008C25AF"/>
    <w:rsid w:val="008C3EBB"/>
    <w:rsid w:val="008C49FC"/>
    <w:rsid w:val="008C626E"/>
    <w:rsid w:val="008C65CF"/>
    <w:rsid w:val="008D0400"/>
    <w:rsid w:val="008D0EA5"/>
    <w:rsid w:val="008D18ED"/>
    <w:rsid w:val="008D389D"/>
    <w:rsid w:val="008E05B9"/>
    <w:rsid w:val="008E3859"/>
    <w:rsid w:val="008E4193"/>
    <w:rsid w:val="008E4A9D"/>
    <w:rsid w:val="008E5127"/>
    <w:rsid w:val="008E56F0"/>
    <w:rsid w:val="008E7305"/>
    <w:rsid w:val="008E7508"/>
    <w:rsid w:val="008E7FCA"/>
    <w:rsid w:val="008F03AD"/>
    <w:rsid w:val="008F07E9"/>
    <w:rsid w:val="008F15B1"/>
    <w:rsid w:val="008F2723"/>
    <w:rsid w:val="008F2BFB"/>
    <w:rsid w:val="008F408D"/>
    <w:rsid w:val="008F46F1"/>
    <w:rsid w:val="008F4D15"/>
    <w:rsid w:val="008F4D93"/>
    <w:rsid w:val="008F5A7F"/>
    <w:rsid w:val="00900164"/>
    <w:rsid w:val="00902387"/>
    <w:rsid w:val="00902630"/>
    <w:rsid w:val="00902708"/>
    <w:rsid w:val="00903447"/>
    <w:rsid w:val="00903FD1"/>
    <w:rsid w:val="0090605E"/>
    <w:rsid w:val="0090756F"/>
    <w:rsid w:val="00910482"/>
    <w:rsid w:val="00910492"/>
    <w:rsid w:val="0091050A"/>
    <w:rsid w:val="00910788"/>
    <w:rsid w:val="00910F32"/>
    <w:rsid w:val="009112D9"/>
    <w:rsid w:val="0091134F"/>
    <w:rsid w:val="00912475"/>
    <w:rsid w:val="009153D6"/>
    <w:rsid w:val="009156DB"/>
    <w:rsid w:val="00915FFA"/>
    <w:rsid w:val="00916AFC"/>
    <w:rsid w:val="0092047D"/>
    <w:rsid w:val="00920B88"/>
    <w:rsid w:val="00921AE3"/>
    <w:rsid w:val="00924339"/>
    <w:rsid w:val="00925621"/>
    <w:rsid w:val="00925A9D"/>
    <w:rsid w:val="00926C3B"/>
    <w:rsid w:val="00927278"/>
    <w:rsid w:val="0092784C"/>
    <w:rsid w:val="00927DDE"/>
    <w:rsid w:val="009312CE"/>
    <w:rsid w:val="00931AFD"/>
    <w:rsid w:val="00932142"/>
    <w:rsid w:val="009331B6"/>
    <w:rsid w:val="00933925"/>
    <w:rsid w:val="00935058"/>
    <w:rsid w:val="00935106"/>
    <w:rsid w:val="00937AD6"/>
    <w:rsid w:val="009412F1"/>
    <w:rsid w:val="009419F8"/>
    <w:rsid w:val="0094211A"/>
    <w:rsid w:val="00942359"/>
    <w:rsid w:val="00944E96"/>
    <w:rsid w:val="00945A94"/>
    <w:rsid w:val="00945B74"/>
    <w:rsid w:val="00946622"/>
    <w:rsid w:val="009502F8"/>
    <w:rsid w:val="0095166C"/>
    <w:rsid w:val="00951EDD"/>
    <w:rsid w:val="0095213B"/>
    <w:rsid w:val="009523D0"/>
    <w:rsid w:val="00952C9D"/>
    <w:rsid w:val="00953A28"/>
    <w:rsid w:val="00956D23"/>
    <w:rsid w:val="00957A1C"/>
    <w:rsid w:val="00960294"/>
    <w:rsid w:val="00961060"/>
    <w:rsid w:val="00961EB0"/>
    <w:rsid w:val="00962E78"/>
    <w:rsid w:val="00962F0C"/>
    <w:rsid w:val="00964462"/>
    <w:rsid w:val="00964EAC"/>
    <w:rsid w:val="00965D0B"/>
    <w:rsid w:val="00967D8F"/>
    <w:rsid w:val="00971FD9"/>
    <w:rsid w:val="0097304C"/>
    <w:rsid w:val="009734FD"/>
    <w:rsid w:val="00974890"/>
    <w:rsid w:val="00974E2E"/>
    <w:rsid w:val="00975AD4"/>
    <w:rsid w:val="00975CA7"/>
    <w:rsid w:val="00976972"/>
    <w:rsid w:val="00977E7E"/>
    <w:rsid w:val="00980342"/>
    <w:rsid w:val="0098049C"/>
    <w:rsid w:val="0098246A"/>
    <w:rsid w:val="00982902"/>
    <w:rsid w:val="00983833"/>
    <w:rsid w:val="00983A50"/>
    <w:rsid w:val="00984208"/>
    <w:rsid w:val="009850E8"/>
    <w:rsid w:val="009855AD"/>
    <w:rsid w:val="009870B7"/>
    <w:rsid w:val="009872C8"/>
    <w:rsid w:val="009873C4"/>
    <w:rsid w:val="00987413"/>
    <w:rsid w:val="00987DC0"/>
    <w:rsid w:val="00992B5E"/>
    <w:rsid w:val="0099338F"/>
    <w:rsid w:val="009954CC"/>
    <w:rsid w:val="00996E4B"/>
    <w:rsid w:val="00996FC9"/>
    <w:rsid w:val="00997422"/>
    <w:rsid w:val="009A070F"/>
    <w:rsid w:val="009A10A7"/>
    <w:rsid w:val="009A2D4C"/>
    <w:rsid w:val="009A3169"/>
    <w:rsid w:val="009A6714"/>
    <w:rsid w:val="009A75FB"/>
    <w:rsid w:val="009B107A"/>
    <w:rsid w:val="009B1C74"/>
    <w:rsid w:val="009B2773"/>
    <w:rsid w:val="009B280F"/>
    <w:rsid w:val="009B297D"/>
    <w:rsid w:val="009B5B01"/>
    <w:rsid w:val="009B6BC1"/>
    <w:rsid w:val="009B7D0C"/>
    <w:rsid w:val="009C0D57"/>
    <w:rsid w:val="009C1853"/>
    <w:rsid w:val="009C1E69"/>
    <w:rsid w:val="009C282F"/>
    <w:rsid w:val="009C29E0"/>
    <w:rsid w:val="009C32A7"/>
    <w:rsid w:val="009C38AF"/>
    <w:rsid w:val="009C5CD5"/>
    <w:rsid w:val="009C600B"/>
    <w:rsid w:val="009C60D3"/>
    <w:rsid w:val="009C6D4F"/>
    <w:rsid w:val="009C6F12"/>
    <w:rsid w:val="009C7CC3"/>
    <w:rsid w:val="009D0BDA"/>
    <w:rsid w:val="009D123C"/>
    <w:rsid w:val="009D2276"/>
    <w:rsid w:val="009D240B"/>
    <w:rsid w:val="009D317D"/>
    <w:rsid w:val="009D38CF"/>
    <w:rsid w:val="009D4407"/>
    <w:rsid w:val="009D5A62"/>
    <w:rsid w:val="009D6267"/>
    <w:rsid w:val="009D72EC"/>
    <w:rsid w:val="009E0918"/>
    <w:rsid w:val="009E2B85"/>
    <w:rsid w:val="009E3D29"/>
    <w:rsid w:val="009E44D1"/>
    <w:rsid w:val="009E47A8"/>
    <w:rsid w:val="009E542E"/>
    <w:rsid w:val="009E5810"/>
    <w:rsid w:val="009E6273"/>
    <w:rsid w:val="009E6F72"/>
    <w:rsid w:val="009E721F"/>
    <w:rsid w:val="009E79C1"/>
    <w:rsid w:val="009F12A6"/>
    <w:rsid w:val="009F1514"/>
    <w:rsid w:val="009F19B7"/>
    <w:rsid w:val="009F1F5D"/>
    <w:rsid w:val="009F24E3"/>
    <w:rsid w:val="009F2C24"/>
    <w:rsid w:val="009F358E"/>
    <w:rsid w:val="009F6658"/>
    <w:rsid w:val="009F66A5"/>
    <w:rsid w:val="009F6822"/>
    <w:rsid w:val="009F7499"/>
    <w:rsid w:val="00A01EE3"/>
    <w:rsid w:val="00A0261A"/>
    <w:rsid w:val="00A04628"/>
    <w:rsid w:val="00A0609C"/>
    <w:rsid w:val="00A07147"/>
    <w:rsid w:val="00A105EE"/>
    <w:rsid w:val="00A129EE"/>
    <w:rsid w:val="00A14588"/>
    <w:rsid w:val="00A1520D"/>
    <w:rsid w:val="00A152AE"/>
    <w:rsid w:val="00A200AE"/>
    <w:rsid w:val="00A203DC"/>
    <w:rsid w:val="00A21966"/>
    <w:rsid w:val="00A22867"/>
    <w:rsid w:val="00A22D28"/>
    <w:rsid w:val="00A22D81"/>
    <w:rsid w:val="00A24B05"/>
    <w:rsid w:val="00A261B2"/>
    <w:rsid w:val="00A31117"/>
    <w:rsid w:val="00A312A1"/>
    <w:rsid w:val="00A33B20"/>
    <w:rsid w:val="00A345AA"/>
    <w:rsid w:val="00A41A01"/>
    <w:rsid w:val="00A44E9F"/>
    <w:rsid w:val="00A451B8"/>
    <w:rsid w:val="00A45FB0"/>
    <w:rsid w:val="00A4765D"/>
    <w:rsid w:val="00A50F63"/>
    <w:rsid w:val="00A51258"/>
    <w:rsid w:val="00A518E7"/>
    <w:rsid w:val="00A53AC0"/>
    <w:rsid w:val="00A53C08"/>
    <w:rsid w:val="00A54739"/>
    <w:rsid w:val="00A575E5"/>
    <w:rsid w:val="00A57A11"/>
    <w:rsid w:val="00A60216"/>
    <w:rsid w:val="00A6054E"/>
    <w:rsid w:val="00A60553"/>
    <w:rsid w:val="00A61E84"/>
    <w:rsid w:val="00A61EEF"/>
    <w:rsid w:val="00A62505"/>
    <w:rsid w:val="00A6294A"/>
    <w:rsid w:val="00A63CCC"/>
    <w:rsid w:val="00A658AD"/>
    <w:rsid w:val="00A67CE5"/>
    <w:rsid w:val="00A70B40"/>
    <w:rsid w:val="00A71436"/>
    <w:rsid w:val="00A71735"/>
    <w:rsid w:val="00A7178B"/>
    <w:rsid w:val="00A74A79"/>
    <w:rsid w:val="00A74C7D"/>
    <w:rsid w:val="00A7521F"/>
    <w:rsid w:val="00A752AD"/>
    <w:rsid w:val="00A767A2"/>
    <w:rsid w:val="00A77245"/>
    <w:rsid w:val="00A77FA4"/>
    <w:rsid w:val="00A80B7C"/>
    <w:rsid w:val="00A8159F"/>
    <w:rsid w:val="00A82B62"/>
    <w:rsid w:val="00A83BCC"/>
    <w:rsid w:val="00A84067"/>
    <w:rsid w:val="00A86C13"/>
    <w:rsid w:val="00A92A8B"/>
    <w:rsid w:val="00A947B3"/>
    <w:rsid w:val="00A9617C"/>
    <w:rsid w:val="00A963F1"/>
    <w:rsid w:val="00AA02F0"/>
    <w:rsid w:val="00AA15B8"/>
    <w:rsid w:val="00AA15D8"/>
    <w:rsid w:val="00AA3175"/>
    <w:rsid w:val="00AA39AF"/>
    <w:rsid w:val="00AA4BEB"/>
    <w:rsid w:val="00AA5856"/>
    <w:rsid w:val="00AA72AB"/>
    <w:rsid w:val="00AB00D3"/>
    <w:rsid w:val="00AB0BDC"/>
    <w:rsid w:val="00AB18DF"/>
    <w:rsid w:val="00AB2447"/>
    <w:rsid w:val="00AB2EC4"/>
    <w:rsid w:val="00AB3F7A"/>
    <w:rsid w:val="00AB5FBF"/>
    <w:rsid w:val="00AB6B1F"/>
    <w:rsid w:val="00AB6F5D"/>
    <w:rsid w:val="00AB78A7"/>
    <w:rsid w:val="00AB7A2F"/>
    <w:rsid w:val="00AC0186"/>
    <w:rsid w:val="00AC0B72"/>
    <w:rsid w:val="00AC1977"/>
    <w:rsid w:val="00AC292D"/>
    <w:rsid w:val="00AC36DE"/>
    <w:rsid w:val="00AC5C92"/>
    <w:rsid w:val="00AC6A74"/>
    <w:rsid w:val="00AD0464"/>
    <w:rsid w:val="00AD1C47"/>
    <w:rsid w:val="00AD1CCC"/>
    <w:rsid w:val="00AD390E"/>
    <w:rsid w:val="00AD4956"/>
    <w:rsid w:val="00AD549C"/>
    <w:rsid w:val="00AD6823"/>
    <w:rsid w:val="00AD68AF"/>
    <w:rsid w:val="00AD745B"/>
    <w:rsid w:val="00AE1604"/>
    <w:rsid w:val="00AE1DD6"/>
    <w:rsid w:val="00AE28D2"/>
    <w:rsid w:val="00AE34F4"/>
    <w:rsid w:val="00AE3843"/>
    <w:rsid w:val="00AE3FEC"/>
    <w:rsid w:val="00AE49CB"/>
    <w:rsid w:val="00AE69D4"/>
    <w:rsid w:val="00AE7FA1"/>
    <w:rsid w:val="00AF0208"/>
    <w:rsid w:val="00AF13BC"/>
    <w:rsid w:val="00AF2FAD"/>
    <w:rsid w:val="00AF3193"/>
    <w:rsid w:val="00AF3921"/>
    <w:rsid w:val="00AF4163"/>
    <w:rsid w:val="00AF4743"/>
    <w:rsid w:val="00AF5B2D"/>
    <w:rsid w:val="00B039CA"/>
    <w:rsid w:val="00B04021"/>
    <w:rsid w:val="00B04063"/>
    <w:rsid w:val="00B06961"/>
    <w:rsid w:val="00B06D32"/>
    <w:rsid w:val="00B074EC"/>
    <w:rsid w:val="00B10B2F"/>
    <w:rsid w:val="00B112FD"/>
    <w:rsid w:val="00B1293E"/>
    <w:rsid w:val="00B13F8E"/>
    <w:rsid w:val="00B14FDE"/>
    <w:rsid w:val="00B16FA9"/>
    <w:rsid w:val="00B16FB6"/>
    <w:rsid w:val="00B17EB7"/>
    <w:rsid w:val="00B2147A"/>
    <w:rsid w:val="00B21EE5"/>
    <w:rsid w:val="00B21F6F"/>
    <w:rsid w:val="00B222B6"/>
    <w:rsid w:val="00B22D32"/>
    <w:rsid w:val="00B23A87"/>
    <w:rsid w:val="00B249C4"/>
    <w:rsid w:val="00B24A2A"/>
    <w:rsid w:val="00B25333"/>
    <w:rsid w:val="00B26290"/>
    <w:rsid w:val="00B266FA"/>
    <w:rsid w:val="00B26928"/>
    <w:rsid w:val="00B27338"/>
    <w:rsid w:val="00B27A97"/>
    <w:rsid w:val="00B27EF8"/>
    <w:rsid w:val="00B30DE1"/>
    <w:rsid w:val="00B31DCC"/>
    <w:rsid w:val="00B3248F"/>
    <w:rsid w:val="00B3296A"/>
    <w:rsid w:val="00B32B09"/>
    <w:rsid w:val="00B33762"/>
    <w:rsid w:val="00B361CF"/>
    <w:rsid w:val="00B40BFB"/>
    <w:rsid w:val="00B411E8"/>
    <w:rsid w:val="00B42170"/>
    <w:rsid w:val="00B429EA"/>
    <w:rsid w:val="00B430E5"/>
    <w:rsid w:val="00B4425B"/>
    <w:rsid w:val="00B44D0F"/>
    <w:rsid w:val="00B46089"/>
    <w:rsid w:val="00B47665"/>
    <w:rsid w:val="00B50D81"/>
    <w:rsid w:val="00B51277"/>
    <w:rsid w:val="00B52020"/>
    <w:rsid w:val="00B52D33"/>
    <w:rsid w:val="00B5336A"/>
    <w:rsid w:val="00B541F2"/>
    <w:rsid w:val="00B55A1F"/>
    <w:rsid w:val="00B56449"/>
    <w:rsid w:val="00B564B5"/>
    <w:rsid w:val="00B57091"/>
    <w:rsid w:val="00B5732B"/>
    <w:rsid w:val="00B61998"/>
    <w:rsid w:val="00B6312A"/>
    <w:rsid w:val="00B6479B"/>
    <w:rsid w:val="00B65101"/>
    <w:rsid w:val="00B656E2"/>
    <w:rsid w:val="00B659BC"/>
    <w:rsid w:val="00B65A9F"/>
    <w:rsid w:val="00B660CC"/>
    <w:rsid w:val="00B66957"/>
    <w:rsid w:val="00B67AA4"/>
    <w:rsid w:val="00B70A75"/>
    <w:rsid w:val="00B70B7C"/>
    <w:rsid w:val="00B71F56"/>
    <w:rsid w:val="00B72AB3"/>
    <w:rsid w:val="00B76B71"/>
    <w:rsid w:val="00B76F82"/>
    <w:rsid w:val="00B77279"/>
    <w:rsid w:val="00B77382"/>
    <w:rsid w:val="00B77887"/>
    <w:rsid w:val="00B80D9D"/>
    <w:rsid w:val="00B80F30"/>
    <w:rsid w:val="00B81410"/>
    <w:rsid w:val="00B82C40"/>
    <w:rsid w:val="00B846A9"/>
    <w:rsid w:val="00B84AEC"/>
    <w:rsid w:val="00B86B52"/>
    <w:rsid w:val="00B86D23"/>
    <w:rsid w:val="00B86FC8"/>
    <w:rsid w:val="00B874AA"/>
    <w:rsid w:val="00B87D03"/>
    <w:rsid w:val="00B87D5B"/>
    <w:rsid w:val="00B91237"/>
    <w:rsid w:val="00B91452"/>
    <w:rsid w:val="00B94664"/>
    <w:rsid w:val="00B96CA0"/>
    <w:rsid w:val="00B97EDF"/>
    <w:rsid w:val="00BA2A6C"/>
    <w:rsid w:val="00BA7C15"/>
    <w:rsid w:val="00BB0DF3"/>
    <w:rsid w:val="00BB16ED"/>
    <w:rsid w:val="00BB225A"/>
    <w:rsid w:val="00BB2747"/>
    <w:rsid w:val="00BB436A"/>
    <w:rsid w:val="00BB5966"/>
    <w:rsid w:val="00BB5B2E"/>
    <w:rsid w:val="00BB61E0"/>
    <w:rsid w:val="00BB6A44"/>
    <w:rsid w:val="00BB6E47"/>
    <w:rsid w:val="00BB71EC"/>
    <w:rsid w:val="00BB75BF"/>
    <w:rsid w:val="00BC06C3"/>
    <w:rsid w:val="00BC0FE1"/>
    <w:rsid w:val="00BC11C6"/>
    <w:rsid w:val="00BC25F1"/>
    <w:rsid w:val="00BC4851"/>
    <w:rsid w:val="00BC4ADA"/>
    <w:rsid w:val="00BC5177"/>
    <w:rsid w:val="00BC5779"/>
    <w:rsid w:val="00BC5C11"/>
    <w:rsid w:val="00BC741B"/>
    <w:rsid w:val="00BC7A8F"/>
    <w:rsid w:val="00BD094C"/>
    <w:rsid w:val="00BD1D0B"/>
    <w:rsid w:val="00BD3F43"/>
    <w:rsid w:val="00BD5045"/>
    <w:rsid w:val="00BD534D"/>
    <w:rsid w:val="00BD5B5E"/>
    <w:rsid w:val="00BD5FF3"/>
    <w:rsid w:val="00BE210F"/>
    <w:rsid w:val="00BE29A4"/>
    <w:rsid w:val="00BE3310"/>
    <w:rsid w:val="00BE3E94"/>
    <w:rsid w:val="00BE4FDD"/>
    <w:rsid w:val="00BE5633"/>
    <w:rsid w:val="00BE61AF"/>
    <w:rsid w:val="00BE7527"/>
    <w:rsid w:val="00BE77FD"/>
    <w:rsid w:val="00BE7913"/>
    <w:rsid w:val="00BF0A9F"/>
    <w:rsid w:val="00BF2FC2"/>
    <w:rsid w:val="00BF5BAA"/>
    <w:rsid w:val="00BF794A"/>
    <w:rsid w:val="00BF7DD6"/>
    <w:rsid w:val="00C00368"/>
    <w:rsid w:val="00C00498"/>
    <w:rsid w:val="00C00DA5"/>
    <w:rsid w:val="00C02A99"/>
    <w:rsid w:val="00C02C78"/>
    <w:rsid w:val="00C030D8"/>
    <w:rsid w:val="00C03684"/>
    <w:rsid w:val="00C04417"/>
    <w:rsid w:val="00C04A0C"/>
    <w:rsid w:val="00C04B6D"/>
    <w:rsid w:val="00C04B79"/>
    <w:rsid w:val="00C06AB5"/>
    <w:rsid w:val="00C06B4F"/>
    <w:rsid w:val="00C06CB2"/>
    <w:rsid w:val="00C07B2A"/>
    <w:rsid w:val="00C07F08"/>
    <w:rsid w:val="00C10471"/>
    <w:rsid w:val="00C135BD"/>
    <w:rsid w:val="00C139A3"/>
    <w:rsid w:val="00C15BE7"/>
    <w:rsid w:val="00C160C7"/>
    <w:rsid w:val="00C17708"/>
    <w:rsid w:val="00C2223A"/>
    <w:rsid w:val="00C23075"/>
    <w:rsid w:val="00C268B3"/>
    <w:rsid w:val="00C27EA4"/>
    <w:rsid w:val="00C306BA"/>
    <w:rsid w:val="00C30AD8"/>
    <w:rsid w:val="00C328C4"/>
    <w:rsid w:val="00C32D24"/>
    <w:rsid w:val="00C333AC"/>
    <w:rsid w:val="00C33D5F"/>
    <w:rsid w:val="00C34CBF"/>
    <w:rsid w:val="00C37640"/>
    <w:rsid w:val="00C416FC"/>
    <w:rsid w:val="00C41DBD"/>
    <w:rsid w:val="00C423CE"/>
    <w:rsid w:val="00C42A4E"/>
    <w:rsid w:val="00C42CF7"/>
    <w:rsid w:val="00C45DA0"/>
    <w:rsid w:val="00C47513"/>
    <w:rsid w:val="00C47C14"/>
    <w:rsid w:val="00C52418"/>
    <w:rsid w:val="00C52A66"/>
    <w:rsid w:val="00C533D9"/>
    <w:rsid w:val="00C562B9"/>
    <w:rsid w:val="00C57AA4"/>
    <w:rsid w:val="00C6047F"/>
    <w:rsid w:val="00C606EA"/>
    <w:rsid w:val="00C6106A"/>
    <w:rsid w:val="00C61DA8"/>
    <w:rsid w:val="00C61EDB"/>
    <w:rsid w:val="00C620BC"/>
    <w:rsid w:val="00C6307A"/>
    <w:rsid w:val="00C631C7"/>
    <w:rsid w:val="00C63514"/>
    <w:rsid w:val="00C63579"/>
    <w:rsid w:val="00C63A63"/>
    <w:rsid w:val="00C63C64"/>
    <w:rsid w:val="00C64C8B"/>
    <w:rsid w:val="00C65990"/>
    <w:rsid w:val="00C6601F"/>
    <w:rsid w:val="00C667C8"/>
    <w:rsid w:val="00C66BB4"/>
    <w:rsid w:val="00C66C5C"/>
    <w:rsid w:val="00C67663"/>
    <w:rsid w:val="00C7004F"/>
    <w:rsid w:val="00C7040B"/>
    <w:rsid w:val="00C7064C"/>
    <w:rsid w:val="00C708B8"/>
    <w:rsid w:val="00C70B86"/>
    <w:rsid w:val="00C71B79"/>
    <w:rsid w:val="00C71D52"/>
    <w:rsid w:val="00C722F3"/>
    <w:rsid w:val="00C72ED3"/>
    <w:rsid w:val="00C73099"/>
    <w:rsid w:val="00C73175"/>
    <w:rsid w:val="00C74B61"/>
    <w:rsid w:val="00C76881"/>
    <w:rsid w:val="00C8091C"/>
    <w:rsid w:val="00C810D7"/>
    <w:rsid w:val="00C815D0"/>
    <w:rsid w:val="00C816B6"/>
    <w:rsid w:val="00C83B76"/>
    <w:rsid w:val="00C84D3B"/>
    <w:rsid w:val="00C87E4D"/>
    <w:rsid w:val="00C9131E"/>
    <w:rsid w:val="00C91337"/>
    <w:rsid w:val="00C9300F"/>
    <w:rsid w:val="00C936EA"/>
    <w:rsid w:val="00C93B78"/>
    <w:rsid w:val="00C943EE"/>
    <w:rsid w:val="00C94E71"/>
    <w:rsid w:val="00C97126"/>
    <w:rsid w:val="00C97353"/>
    <w:rsid w:val="00CA03A8"/>
    <w:rsid w:val="00CA0506"/>
    <w:rsid w:val="00CA08D6"/>
    <w:rsid w:val="00CA127D"/>
    <w:rsid w:val="00CA140A"/>
    <w:rsid w:val="00CA17C7"/>
    <w:rsid w:val="00CA1F94"/>
    <w:rsid w:val="00CA27B6"/>
    <w:rsid w:val="00CA2A44"/>
    <w:rsid w:val="00CA2D11"/>
    <w:rsid w:val="00CA348F"/>
    <w:rsid w:val="00CA406A"/>
    <w:rsid w:val="00CA5809"/>
    <w:rsid w:val="00CA5F1C"/>
    <w:rsid w:val="00CA6BDF"/>
    <w:rsid w:val="00CB0FE0"/>
    <w:rsid w:val="00CB1F3C"/>
    <w:rsid w:val="00CB3ECA"/>
    <w:rsid w:val="00CB5097"/>
    <w:rsid w:val="00CB5126"/>
    <w:rsid w:val="00CB56CC"/>
    <w:rsid w:val="00CB72BE"/>
    <w:rsid w:val="00CC0A4A"/>
    <w:rsid w:val="00CC24BC"/>
    <w:rsid w:val="00CC433C"/>
    <w:rsid w:val="00CC513E"/>
    <w:rsid w:val="00CC51C2"/>
    <w:rsid w:val="00CC5404"/>
    <w:rsid w:val="00CC62A2"/>
    <w:rsid w:val="00CC74A2"/>
    <w:rsid w:val="00CC7954"/>
    <w:rsid w:val="00CD0351"/>
    <w:rsid w:val="00CD057F"/>
    <w:rsid w:val="00CD1434"/>
    <w:rsid w:val="00CD26DD"/>
    <w:rsid w:val="00CD2917"/>
    <w:rsid w:val="00CD365B"/>
    <w:rsid w:val="00CD3B11"/>
    <w:rsid w:val="00CD467E"/>
    <w:rsid w:val="00CD4D76"/>
    <w:rsid w:val="00CD56AB"/>
    <w:rsid w:val="00CD5860"/>
    <w:rsid w:val="00CD5B5D"/>
    <w:rsid w:val="00CD601B"/>
    <w:rsid w:val="00CE075B"/>
    <w:rsid w:val="00CE11CE"/>
    <w:rsid w:val="00CE1518"/>
    <w:rsid w:val="00CE1B97"/>
    <w:rsid w:val="00CE2717"/>
    <w:rsid w:val="00CE320A"/>
    <w:rsid w:val="00CE333A"/>
    <w:rsid w:val="00CE419C"/>
    <w:rsid w:val="00CE41C5"/>
    <w:rsid w:val="00CE53B5"/>
    <w:rsid w:val="00CE59D5"/>
    <w:rsid w:val="00CE5F1D"/>
    <w:rsid w:val="00CE6243"/>
    <w:rsid w:val="00CE6EAA"/>
    <w:rsid w:val="00CF01AA"/>
    <w:rsid w:val="00CF13A3"/>
    <w:rsid w:val="00CF410E"/>
    <w:rsid w:val="00CF478B"/>
    <w:rsid w:val="00CF4C10"/>
    <w:rsid w:val="00D00FD4"/>
    <w:rsid w:val="00D01271"/>
    <w:rsid w:val="00D01305"/>
    <w:rsid w:val="00D017D3"/>
    <w:rsid w:val="00D01FEB"/>
    <w:rsid w:val="00D0404B"/>
    <w:rsid w:val="00D047AF"/>
    <w:rsid w:val="00D04DF6"/>
    <w:rsid w:val="00D05873"/>
    <w:rsid w:val="00D059DC"/>
    <w:rsid w:val="00D05C2B"/>
    <w:rsid w:val="00D05FF5"/>
    <w:rsid w:val="00D10281"/>
    <w:rsid w:val="00D10522"/>
    <w:rsid w:val="00D11160"/>
    <w:rsid w:val="00D111FF"/>
    <w:rsid w:val="00D11D0C"/>
    <w:rsid w:val="00D11DD1"/>
    <w:rsid w:val="00D12212"/>
    <w:rsid w:val="00D122A4"/>
    <w:rsid w:val="00D139D8"/>
    <w:rsid w:val="00D143E9"/>
    <w:rsid w:val="00D15AC8"/>
    <w:rsid w:val="00D16BA0"/>
    <w:rsid w:val="00D173ED"/>
    <w:rsid w:val="00D1790F"/>
    <w:rsid w:val="00D17A33"/>
    <w:rsid w:val="00D209B4"/>
    <w:rsid w:val="00D223C2"/>
    <w:rsid w:val="00D223E4"/>
    <w:rsid w:val="00D23974"/>
    <w:rsid w:val="00D23EAC"/>
    <w:rsid w:val="00D26C65"/>
    <w:rsid w:val="00D26FAC"/>
    <w:rsid w:val="00D27E57"/>
    <w:rsid w:val="00D27F35"/>
    <w:rsid w:val="00D308B3"/>
    <w:rsid w:val="00D3150D"/>
    <w:rsid w:val="00D31F0D"/>
    <w:rsid w:val="00D320FB"/>
    <w:rsid w:val="00D321A6"/>
    <w:rsid w:val="00D329CE"/>
    <w:rsid w:val="00D32F50"/>
    <w:rsid w:val="00D33181"/>
    <w:rsid w:val="00D3492A"/>
    <w:rsid w:val="00D35150"/>
    <w:rsid w:val="00D411BB"/>
    <w:rsid w:val="00D441BD"/>
    <w:rsid w:val="00D4482C"/>
    <w:rsid w:val="00D45058"/>
    <w:rsid w:val="00D45B2B"/>
    <w:rsid w:val="00D47CC0"/>
    <w:rsid w:val="00D501FF"/>
    <w:rsid w:val="00D513E6"/>
    <w:rsid w:val="00D5146E"/>
    <w:rsid w:val="00D51A66"/>
    <w:rsid w:val="00D52354"/>
    <w:rsid w:val="00D525D3"/>
    <w:rsid w:val="00D54F66"/>
    <w:rsid w:val="00D5536D"/>
    <w:rsid w:val="00D5624F"/>
    <w:rsid w:val="00D5650D"/>
    <w:rsid w:val="00D57F81"/>
    <w:rsid w:val="00D62393"/>
    <w:rsid w:val="00D635C8"/>
    <w:rsid w:val="00D637DD"/>
    <w:rsid w:val="00D640B8"/>
    <w:rsid w:val="00D6536C"/>
    <w:rsid w:val="00D65C06"/>
    <w:rsid w:val="00D65E31"/>
    <w:rsid w:val="00D66398"/>
    <w:rsid w:val="00D66C78"/>
    <w:rsid w:val="00D7058E"/>
    <w:rsid w:val="00D706B2"/>
    <w:rsid w:val="00D70B45"/>
    <w:rsid w:val="00D73D3E"/>
    <w:rsid w:val="00D73D45"/>
    <w:rsid w:val="00D7442A"/>
    <w:rsid w:val="00D75F54"/>
    <w:rsid w:val="00D777F8"/>
    <w:rsid w:val="00D81F8F"/>
    <w:rsid w:val="00D82C11"/>
    <w:rsid w:val="00D830F6"/>
    <w:rsid w:val="00D8400A"/>
    <w:rsid w:val="00D8628D"/>
    <w:rsid w:val="00D8716B"/>
    <w:rsid w:val="00D90775"/>
    <w:rsid w:val="00D91942"/>
    <w:rsid w:val="00D93088"/>
    <w:rsid w:val="00D93FFA"/>
    <w:rsid w:val="00D949CF"/>
    <w:rsid w:val="00D949E5"/>
    <w:rsid w:val="00D9576C"/>
    <w:rsid w:val="00D96241"/>
    <w:rsid w:val="00D973D9"/>
    <w:rsid w:val="00D97796"/>
    <w:rsid w:val="00D97948"/>
    <w:rsid w:val="00DA060F"/>
    <w:rsid w:val="00DA0C15"/>
    <w:rsid w:val="00DA0E99"/>
    <w:rsid w:val="00DA2147"/>
    <w:rsid w:val="00DA2F9B"/>
    <w:rsid w:val="00DA3C52"/>
    <w:rsid w:val="00DA41F4"/>
    <w:rsid w:val="00DA7592"/>
    <w:rsid w:val="00DB03CA"/>
    <w:rsid w:val="00DB0484"/>
    <w:rsid w:val="00DB080C"/>
    <w:rsid w:val="00DB0CA8"/>
    <w:rsid w:val="00DB0D57"/>
    <w:rsid w:val="00DB0FEF"/>
    <w:rsid w:val="00DB10AD"/>
    <w:rsid w:val="00DB1A79"/>
    <w:rsid w:val="00DB2080"/>
    <w:rsid w:val="00DB2EB3"/>
    <w:rsid w:val="00DB45B9"/>
    <w:rsid w:val="00DB463C"/>
    <w:rsid w:val="00DB47EC"/>
    <w:rsid w:val="00DB4D05"/>
    <w:rsid w:val="00DB74AE"/>
    <w:rsid w:val="00DC046A"/>
    <w:rsid w:val="00DC0555"/>
    <w:rsid w:val="00DC0ADF"/>
    <w:rsid w:val="00DC1043"/>
    <w:rsid w:val="00DC110C"/>
    <w:rsid w:val="00DC1379"/>
    <w:rsid w:val="00DC2142"/>
    <w:rsid w:val="00DC49F4"/>
    <w:rsid w:val="00DC4D44"/>
    <w:rsid w:val="00DC51C8"/>
    <w:rsid w:val="00DC5D64"/>
    <w:rsid w:val="00DC7702"/>
    <w:rsid w:val="00DC7958"/>
    <w:rsid w:val="00DD1375"/>
    <w:rsid w:val="00DD3AEC"/>
    <w:rsid w:val="00DD3C63"/>
    <w:rsid w:val="00DD5217"/>
    <w:rsid w:val="00DD558A"/>
    <w:rsid w:val="00DD5EED"/>
    <w:rsid w:val="00DD7403"/>
    <w:rsid w:val="00DE015D"/>
    <w:rsid w:val="00DE037C"/>
    <w:rsid w:val="00DE0A8F"/>
    <w:rsid w:val="00DE0E95"/>
    <w:rsid w:val="00DE1B1A"/>
    <w:rsid w:val="00DE4A82"/>
    <w:rsid w:val="00DE61EE"/>
    <w:rsid w:val="00DE74CA"/>
    <w:rsid w:val="00DF1095"/>
    <w:rsid w:val="00DF10FA"/>
    <w:rsid w:val="00DF15E1"/>
    <w:rsid w:val="00DF1616"/>
    <w:rsid w:val="00DF1B32"/>
    <w:rsid w:val="00DF21CE"/>
    <w:rsid w:val="00DF2944"/>
    <w:rsid w:val="00DF2D22"/>
    <w:rsid w:val="00DF3337"/>
    <w:rsid w:val="00DF340F"/>
    <w:rsid w:val="00DF3A43"/>
    <w:rsid w:val="00DF4B82"/>
    <w:rsid w:val="00DF529B"/>
    <w:rsid w:val="00DF665B"/>
    <w:rsid w:val="00DF75CF"/>
    <w:rsid w:val="00E00738"/>
    <w:rsid w:val="00E024D0"/>
    <w:rsid w:val="00E04863"/>
    <w:rsid w:val="00E04A7B"/>
    <w:rsid w:val="00E06113"/>
    <w:rsid w:val="00E062B9"/>
    <w:rsid w:val="00E06960"/>
    <w:rsid w:val="00E10694"/>
    <w:rsid w:val="00E10F98"/>
    <w:rsid w:val="00E123B5"/>
    <w:rsid w:val="00E14326"/>
    <w:rsid w:val="00E15F8D"/>
    <w:rsid w:val="00E16982"/>
    <w:rsid w:val="00E16C5A"/>
    <w:rsid w:val="00E17AF2"/>
    <w:rsid w:val="00E203F2"/>
    <w:rsid w:val="00E20891"/>
    <w:rsid w:val="00E21F42"/>
    <w:rsid w:val="00E22A88"/>
    <w:rsid w:val="00E239F6"/>
    <w:rsid w:val="00E24174"/>
    <w:rsid w:val="00E27B1A"/>
    <w:rsid w:val="00E35925"/>
    <w:rsid w:val="00E3775D"/>
    <w:rsid w:val="00E37D6A"/>
    <w:rsid w:val="00E37FC4"/>
    <w:rsid w:val="00E40A9E"/>
    <w:rsid w:val="00E41E31"/>
    <w:rsid w:val="00E42358"/>
    <w:rsid w:val="00E4253B"/>
    <w:rsid w:val="00E42663"/>
    <w:rsid w:val="00E42BAF"/>
    <w:rsid w:val="00E42FDD"/>
    <w:rsid w:val="00E44B1B"/>
    <w:rsid w:val="00E45DA4"/>
    <w:rsid w:val="00E46966"/>
    <w:rsid w:val="00E4697A"/>
    <w:rsid w:val="00E46C48"/>
    <w:rsid w:val="00E47079"/>
    <w:rsid w:val="00E479AB"/>
    <w:rsid w:val="00E47B24"/>
    <w:rsid w:val="00E47FEC"/>
    <w:rsid w:val="00E50B12"/>
    <w:rsid w:val="00E50BF5"/>
    <w:rsid w:val="00E50D0B"/>
    <w:rsid w:val="00E51691"/>
    <w:rsid w:val="00E52638"/>
    <w:rsid w:val="00E52B22"/>
    <w:rsid w:val="00E54064"/>
    <w:rsid w:val="00E54C93"/>
    <w:rsid w:val="00E5520B"/>
    <w:rsid w:val="00E56CB9"/>
    <w:rsid w:val="00E605C0"/>
    <w:rsid w:val="00E61757"/>
    <w:rsid w:val="00E61DFB"/>
    <w:rsid w:val="00E61FD5"/>
    <w:rsid w:val="00E63A4A"/>
    <w:rsid w:val="00E64605"/>
    <w:rsid w:val="00E6485C"/>
    <w:rsid w:val="00E64DB9"/>
    <w:rsid w:val="00E6588F"/>
    <w:rsid w:val="00E67906"/>
    <w:rsid w:val="00E72C0D"/>
    <w:rsid w:val="00E7387A"/>
    <w:rsid w:val="00E74239"/>
    <w:rsid w:val="00E74584"/>
    <w:rsid w:val="00E74ACD"/>
    <w:rsid w:val="00E75F38"/>
    <w:rsid w:val="00E76358"/>
    <w:rsid w:val="00E76E69"/>
    <w:rsid w:val="00E80D02"/>
    <w:rsid w:val="00E81438"/>
    <w:rsid w:val="00E845A8"/>
    <w:rsid w:val="00E84AC6"/>
    <w:rsid w:val="00E84F3B"/>
    <w:rsid w:val="00E85517"/>
    <w:rsid w:val="00E85806"/>
    <w:rsid w:val="00E8632D"/>
    <w:rsid w:val="00E86647"/>
    <w:rsid w:val="00E86FC2"/>
    <w:rsid w:val="00E873D6"/>
    <w:rsid w:val="00E87BAD"/>
    <w:rsid w:val="00E90BB1"/>
    <w:rsid w:val="00E90EB8"/>
    <w:rsid w:val="00E914E1"/>
    <w:rsid w:val="00E91C85"/>
    <w:rsid w:val="00E91CE7"/>
    <w:rsid w:val="00E925AE"/>
    <w:rsid w:val="00E96215"/>
    <w:rsid w:val="00E96F44"/>
    <w:rsid w:val="00EA1457"/>
    <w:rsid w:val="00EA298D"/>
    <w:rsid w:val="00EA2B16"/>
    <w:rsid w:val="00EA35C7"/>
    <w:rsid w:val="00EA52CD"/>
    <w:rsid w:val="00EA7E20"/>
    <w:rsid w:val="00EB1086"/>
    <w:rsid w:val="00EB187A"/>
    <w:rsid w:val="00EB2223"/>
    <w:rsid w:val="00EB2815"/>
    <w:rsid w:val="00EB4220"/>
    <w:rsid w:val="00EB4964"/>
    <w:rsid w:val="00EB5075"/>
    <w:rsid w:val="00EB608E"/>
    <w:rsid w:val="00EB6CDF"/>
    <w:rsid w:val="00EB7819"/>
    <w:rsid w:val="00EB781C"/>
    <w:rsid w:val="00EC097E"/>
    <w:rsid w:val="00EC1195"/>
    <w:rsid w:val="00EC2D5C"/>
    <w:rsid w:val="00EC3361"/>
    <w:rsid w:val="00EC49D3"/>
    <w:rsid w:val="00EC59C6"/>
    <w:rsid w:val="00ED058B"/>
    <w:rsid w:val="00ED0661"/>
    <w:rsid w:val="00ED3866"/>
    <w:rsid w:val="00ED4004"/>
    <w:rsid w:val="00ED578D"/>
    <w:rsid w:val="00ED63C7"/>
    <w:rsid w:val="00ED6463"/>
    <w:rsid w:val="00ED6752"/>
    <w:rsid w:val="00EE0853"/>
    <w:rsid w:val="00EE0D71"/>
    <w:rsid w:val="00EE218E"/>
    <w:rsid w:val="00EE2B1F"/>
    <w:rsid w:val="00EE2E87"/>
    <w:rsid w:val="00EE39B2"/>
    <w:rsid w:val="00EE560B"/>
    <w:rsid w:val="00EE6FA7"/>
    <w:rsid w:val="00EE7970"/>
    <w:rsid w:val="00EE7F8E"/>
    <w:rsid w:val="00EF0288"/>
    <w:rsid w:val="00EF0EDF"/>
    <w:rsid w:val="00EF250B"/>
    <w:rsid w:val="00EF6A1A"/>
    <w:rsid w:val="00F008DF"/>
    <w:rsid w:val="00F02C4F"/>
    <w:rsid w:val="00F03C00"/>
    <w:rsid w:val="00F03DE7"/>
    <w:rsid w:val="00F03E47"/>
    <w:rsid w:val="00F0439A"/>
    <w:rsid w:val="00F052EE"/>
    <w:rsid w:val="00F0566F"/>
    <w:rsid w:val="00F064FB"/>
    <w:rsid w:val="00F10328"/>
    <w:rsid w:val="00F11287"/>
    <w:rsid w:val="00F11E6C"/>
    <w:rsid w:val="00F11FC6"/>
    <w:rsid w:val="00F12E0C"/>
    <w:rsid w:val="00F12EA7"/>
    <w:rsid w:val="00F12ED8"/>
    <w:rsid w:val="00F130FD"/>
    <w:rsid w:val="00F142DC"/>
    <w:rsid w:val="00F15CEF"/>
    <w:rsid w:val="00F16BBB"/>
    <w:rsid w:val="00F171D2"/>
    <w:rsid w:val="00F20781"/>
    <w:rsid w:val="00F218DD"/>
    <w:rsid w:val="00F222ED"/>
    <w:rsid w:val="00F22A9E"/>
    <w:rsid w:val="00F2376F"/>
    <w:rsid w:val="00F252DC"/>
    <w:rsid w:val="00F254F7"/>
    <w:rsid w:val="00F26373"/>
    <w:rsid w:val="00F2644B"/>
    <w:rsid w:val="00F30174"/>
    <w:rsid w:val="00F31466"/>
    <w:rsid w:val="00F314FF"/>
    <w:rsid w:val="00F32F85"/>
    <w:rsid w:val="00F33402"/>
    <w:rsid w:val="00F35B8C"/>
    <w:rsid w:val="00F412C3"/>
    <w:rsid w:val="00F46388"/>
    <w:rsid w:val="00F46694"/>
    <w:rsid w:val="00F470FF"/>
    <w:rsid w:val="00F4724E"/>
    <w:rsid w:val="00F47917"/>
    <w:rsid w:val="00F50A93"/>
    <w:rsid w:val="00F51BE2"/>
    <w:rsid w:val="00F530D0"/>
    <w:rsid w:val="00F546CE"/>
    <w:rsid w:val="00F55967"/>
    <w:rsid w:val="00F56366"/>
    <w:rsid w:val="00F600FD"/>
    <w:rsid w:val="00F604F7"/>
    <w:rsid w:val="00F607FB"/>
    <w:rsid w:val="00F635B8"/>
    <w:rsid w:val="00F636CC"/>
    <w:rsid w:val="00F63CAA"/>
    <w:rsid w:val="00F64DD2"/>
    <w:rsid w:val="00F66047"/>
    <w:rsid w:val="00F66C0B"/>
    <w:rsid w:val="00F6733D"/>
    <w:rsid w:val="00F708B7"/>
    <w:rsid w:val="00F70ACD"/>
    <w:rsid w:val="00F71AEE"/>
    <w:rsid w:val="00F71B27"/>
    <w:rsid w:val="00F749B3"/>
    <w:rsid w:val="00F74A33"/>
    <w:rsid w:val="00F74A68"/>
    <w:rsid w:val="00F75991"/>
    <w:rsid w:val="00F76B5D"/>
    <w:rsid w:val="00F76D13"/>
    <w:rsid w:val="00F80078"/>
    <w:rsid w:val="00F846E3"/>
    <w:rsid w:val="00F849F2"/>
    <w:rsid w:val="00F84E94"/>
    <w:rsid w:val="00F863F3"/>
    <w:rsid w:val="00F86487"/>
    <w:rsid w:val="00F87B4D"/>
    <w:rsid w:val="00F9124B"/>
    <w:rsid w:val="00F9147E"/>
    <w:rsid w:val="00F91E2D"/>
    <w:rsid w:val="00F92594"/>
    <w:rsid w:val="00F94D62"/>
    <w:rsid w:val="00F9630F"/>
    <w:rsid w:val="00F968EE"/>
    <w:rsid w:val="00F97902"/>
    <w:rsid w:val="00FA0A91"/>
    <w:rsid w:val="00FA0E5E"/>
    <w:rsid w:val="00FA1570"/>
    <w:rsid w:val="00FA1AD8"/>
    <w:rsid w:val="00FA1DF0"/>
    <w:rsid w:val="00FA2533"/>
    <w:rsid w:val="00FA3E1E"/>
    <w:rsid w:val="00FA3F5B"/>
    <w:rsid w:val="00FA42AE"/>
    <w:rsid w:val="00FA59BA"/>
    <w:rsid w:val="00FA5A7E"/>
    <w:rsid w:val="00FA5ECA"/>
    <w:rsid w:val="00FA64BB"/>
    <w:rsid w:val="00FB30D7"/>
    <w:rsid w:val="00FB5026"/>
    <w:rsid w:val="00FB675E"/>
    <w:rsid w:val="00FB7F2F"/>
    <w:rsid w:val="00FC0B83"/>
    <w:rsid w:val="00FC1DDC"/>
    <w:rsid w:val="00FC2000"/>
    <w:rsid w:val="00FC60BC"/>
    <w:rsid w:val="00FC6928"/>
    <w:rsid w:val="00FC6FB4"/>
    <w:rsid w:val="00FD00E6"/>
    <w:rsid w:val="00FD01C7"/>
    <w:rsid w:val="00FD1595"/>
    <w:rsid w:val="00FD29DB"/>
    <w:rsid w:val="00FD31D8"/>
    <w:rsid w:val="00FD3920"/>
    <w:rsid w:val="00FD398A"/>
    <w:rsid w:val="00FD4332"/>
    <w:rsid w:val="00FD68DC"/>
    <w:rsid w:val="00FD6D16"/>
    <w:rsid w:val="00FD6DCD"/>
    <w:rsid w:val="00FE034B"/>
    <w:rsid w:val="00FE1D40"/>
    <w:rsid w:val="00FE2F68"/>
    <w:rsid w:val="00FE380B"/>
    <w:rsid w:val="00FE4F44"/>
    <w:rsid w:val="00FE4FB7"/>
    <w:rsid w:val="00FE59EE"/>
    <w:rsid w:val="00FE5DC9"/>
    <w:rsid w:val="00FE5EC4"/>
    <w:rsid w:val="00FE7408"/>
    <w:rsid w:val="00FF011B"/>
    <w:rsid w:val="00FF08AC"/>
    <w:rsid w:val="00FF0BCC"/>
    <w:rsid w:val="00FF11D4"/>
    <w:rsid w:val="00FF3269"/>
    <w:rsid w:val="00FF498D"/>
    <w:rsid w:val="00FF52BB"/>
    <w:rsid w:val="00FF55EB"/>
    <w:rsid w:val="00FF632A"/>
    <w:rsid w:val="00FF6DA2"/>
    <w:rsid w:val="00FF7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A32197"/>
  <w15:docId w15:val="{0C25D254-6714-402C-83A7-DF24B26C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D4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470FF"/>
    <w:pPr>
      <w:keepNext/>
      <w:ind w:left="720"/>
      <w:jc w:val="center"/>
      <w:outlineLvl w:val="0"/>
    </w:pPr>
    <w:rPr>
      <w:rFonts w:cs="Mudir MT"/>
      <w:b/>
      <w:bCs/>
    </w:rPr>
  </w:style>
  <w:style w:type="paragraph" w:styleId="Heading2">
    <w:name w:val="heading 2"/>
    <w:basedOn w:val="Normal"/>
    <w:next w:val="Normal"/>
    <w:qFormat/>
    <w:rsid w:val="00F470FF"/>
    <w:pPr>
      <w:keepNext/>
      <w:ind w:left="326"/>
      <w:jc w:val="center"/>
      <w:outlineLvl w:val="1"/>
    </w:pPr>
    <w:rPr>
      <w:rFonts w:cs="Mudir MT"/>
      <w:sz w:val="28"/>
      <w:szCs w:val="28"/>
    </w:rPr>
  </w:style>
  <w:style w:type="paragraph" w:styleId="Heading3">
    <w:name w:val="heading 3"/>
    <w:basedOn w:val="Normal"/>
    <w:next w:val="Normal"/>
    <w:qFormat/>
    <w:rsid w:val="00F470FF"/>
    <w:pPr>
      <w:keepNext/>
      <w:ind w:left="468"/>
      <w:jc w:val="center"/>
      <w:outlineLvl w:val="2"/>
    </w:pPr>
    <w:rPr>
      <w:rFonts w:cs="Mudir MT"/>
      <w:sz w:val="28"/>
      <w:szCs w:val="28"/>
    </w:rPr>
  </w:style>
  <w:style w:type="paragraph" w:styleId="Heading4">
    <w:name w:val="heading 4"/>
    <w:basedOn w:val="Normal"/>
    <w:next w:val="Normal"/>
    <w:qFormat/>
    <w:rsid w:val="00F470FF"/>
    <w:pPr>
      <w:keepNext/>
      <w:ind w:left="360"/>
      <w:jc w:val="center"/>
      <w:outlineLvl w:val="3"/>
    </w:pPr>
    <w:rPr>
      <w:rFonts w:cs="Mudir MT"/>
      <w:sz w:val="28"/>
      <w:szCs w:val="28"/>
    </w:rPr>
  </w:style>
  <w:style w:type="paragraph" w:styleId="Heading5">
    <w:name w:val="heading 5"/>
    <w:basedOn w:val="Normal"/>
    <w:next w:val="Normal"/>
    <w:qFormat/>
    <w:rsid w:val="00F470FF"/>
    <w:pPr>
      <w:keepNext/>
      <w:ind w:left="360"/>
      <w:jc w:val="lowKashida"/>
      <w:outlineLvl w:val="4"/>
    </w:pPr>
    <w:rPr>
      <w:rFonts w:cs="Mudir MT"/>
      <w:sz w:val="28"/>
      <w:szCs w:val="28"/>
    </w:rPr>
  </w:style>
  <w:style w:type="paragraph" w:styleId="Heading6">
    <w:name w:val="heading 6"/>
    <w:basedOn w:val="Normal"/>
    <w:next w:val="Normal"/>
    <w:qFormat/>
    <w:rsid w:val="00F470FF"/>
    <w:pPr>
      <w:keepNext/>
      <w:jc w:val="lowKashida"/>
      <w:outlineLvl w:val="5"/>
    </w:pPr>
    <w:rPr>
      <w:rFonts w:cs="Mudir MT"/>
      <w:sz w:val="28"/>
      <w:szCs w:val="28"/>
    </w:rPr>
  </w:style>
  <w:style w:type="paragraph" w:styleId="Heading7">
    <w:name w:val="heading 7"/>
    <w:basedOn w:val="Normal"/>
    <w:next w:val="Normal"/>
    <w:qFormat/>
    <w:rsid w:val="00F470FF"/>
    <w:pPr>
      <w:keepNext/>
      <w:ind w:left="733"/>
      <w:jc w:val="center"/>
      <w:outlineLvl w:val="6"/>
    </w:pPr>
    <w:rPr>
      <w:rFonts w:cs="Mudir MT"/>
      <w:sz w:val="28"/>
      <w:szCs w:val="28"/>
    </w:rPr>
  </w:style>
  <w:style w:type="paragraph" w:styleId="Heading8">
    <w:name w:val="heading 8"/>
    <w:basedOn w:val="Normal"/>
    <w:next w:val="Normal"/>
    <w:qFormat/>
    <w:rsid w:val="00F470FF"/>
    <w:pPr>
      <w:keepNext/>
      <w:jc w:val="center"/>
      <w:outlineLvl w:val="7"/>
    </w:pPr>
    <w:rPr>
      <w:rFonts w:cs="Monotype Kouf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F470FF"/>
    <w:pPr>
      <w:ind w:left="360"/>
      <w:jc w:val="lowKashida"/>
    </w:pPr>
    <w:rPr>
      <w:rFonts w:cs="Mudir MT"/>
    </w:rPr>
  </w:style>
  <w:style w:type="paragraph" w:styleId="BodyText">
    <w:name w:val="Body Text"/>
    <w:basedOn w:val="Normal"/>
    <w:rsid w:val="00F470FF"/>
    <w:pPr>
      <w:snapToGrid w:val="0"/>
      <w:jc w:val="lowKashida"/>
    </w:pPr>
    <w:rPr>
      <w:rFonts w:cs="Mudir MT"/>
      <w:sz w:val="20"/>
      <w:szCs w:val="20"/>
    </w:rPr>
  </w:style>
  <w:style w:type="paragraph" w:styleId="BodyText2">
    <w:name w:val="Body Text 2"/>
    <w:basedOn w:val="Normal"/>
    <w:rsid w:val="00F470FF"/>
    <w:pPr>
      <w:jc w:val="lowKashida"/>
    </w:pPr>
    <w:rPr>
      <w:rFonts w:cs="Mudir MT"/>
      <w:b/>
      <w:bCs/>
    </w:rPr>
  </w:style>
  <w:style w:type="paragraph" w:styleId="BlockText">
    <w:name w:val="Block Text"/>
    <w:basedOn w:val="Normal"/>
    <w:rsid w:val="00F470FF"/>
    <w:pPr>
      <w:ind w:left="71" w:right="-993"/>
      <w:jc w:val="lowKashida"/>
    </w:pPr>
    <w:rPr>
      <w:rFonts w:cs="Mudir MT"/>
    </w:rPr>
  </w:style>
  <w:style w:type="paragraph" w:styleId="BodyTextIndent">
    <w:name w:val="Body Text Indent"/>
    <w:basedOn w:val="Normal"/>
    <w:rsid w:val="00F470FF"/>
    <w:pPr>
      <w:ind w:left="2921"/>
      <w:jc w:val="lowKashida"/>
    </w:pPr>
    <w:rPr>
      <w:rFonts w:cs="Mudir MT"/>
    </w:rPr>
  </w:style>
  <w:style w:type="paragraph" w:styleId="BodyTextIndent3">
    <w:name w:val="Body Text Indent 3"/>
    <w:basedOn w:val="Normal"/>
    <w:rsid w:val="00F470FF"/>
    <w:pPr>
      <w:ind w:left="3446" w:hanging="75"/>
      <w:jc w:val="lowKashida"/>
    </w:pPr>
    <w:rPr>
      <w:rFonts w:cs="Mudir MT"/>
    </w:rPr>
  </w:style>
  <w:style w:type="table" w:styleId="TableGrid">
    <w:name w:val="Table Grid"/>
    <w:basedOn w:val="TableNormal"/>
    <w:uiPriority w:val="39"/>
    <w:rsid w:val="00107136"/>
    <w:pPr>
      <w:widowControl w:val="0"/>
      <w:adjustRightInd w:val="0"/>
      <w:spacing w:line="360" w:lineRule="atLeast"/>
      <w:jc w:val="both"/>
      <w:textAlignment w:val="baseline"/>
    </w:pPr>
    <w:rPr>
      <w:lang w:eastAsia="ar-E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654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654C6"/>
  </w:style>
  <w:style w:type="paragraph" w:styleId="Header">
    <w:name w:val="header"/>
    <w:basedOn w:val="Normal"/>
    <w:link w:val="HeaderChar"/>
    <w:rsid w:val="00CB3ECA"/>
    <w:pPr>
      <w:tabs>
        <w:tab w:val="center" w:pos="4153"/>
        <w:tab w:val="right" w:pos="8306"/>
      </w:tabs>
    </w:pPr>
  </w:style>
  <w:style w:type="paragraph" w:styleId="ListParagraph">
    <w:name w:val="List Paragraph"/>
    <w:aliases w:val="List1,List Paragraph (numbered (a))"/>
    <w:basedOn w:val="Normal"/>
    <w:link w:val="ListParagraphChar"/>
    <w:uiPriority w:val="34"/>
    <w:qFormat/>
    <w:rsid w:val="00C631C7"/>
    <w:pPr>
      <w:spacing w:after="200" w:line="276" w:lineRule="auto"/>
      <w:ind w:left="720"/>
      <w:contextualSpacing/>
    </w:pPr>
    <w:rPr>
      <w:rFonts w:ascii="Calibri" w:eastAsia="Calibri" w:hAnsi="Calibri" w:cs="Simplified Arabic"/>
      <w:sz w:val="22"/>
      <w:szCs w:val="28"/>
      <w:lang w:eastAsia="en-US"/>
    </w:rPr>
  </w:style>
  <w:style w:type="paragraph" w:styleId="BalloonText">
    <w:name w:val="Balloon Text"/>
    <w:basedOn w:val="Normal"/>
    <w:link w:val="BalloonTextChar"/>
    <w:rsid w:val="00876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6F95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3C3DC2"/>
    <w:rPr>
      <w:sz w:val="24"/>
      <w:szCs w:val="24"/>
      <w:lang w:eastAsia="ar-SA"/>
    </w:rPr>
  </w:style>
  <w:style w:type="table" w:styleId="GridTable2-Accent1">
    <w:name w:val="Grid Table 2 Accent 1"/>
    <w:basedOn w:val="TableNormal"/>
    <w:uiPriority w:val="47"/>
    <w:rsid w:val="005730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0F8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E419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00F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HeaderChar">
    <w:name w:val="Header Char"/>
    <w:basedOn w:val="DefaultParagraphFont"/>
    <w:link w:val="Header"/>
    <w:rsid w:val="00C47513"/>
    <w:rPr>
      <w:sz w:val="24"/>
      <w:szCs w:val="24"/>
      <w:lang w:eastAsia="ar-SA"/>
    </w:rPr>
  </w:style>
  <w:style w:type="table" w:styleId="LightShading-Accent4">
    <w:name w:val="Light Shading Accent 4"/>
    <w:basedOn w:val="TableNormal"/>
    <w:uiPriority w:val="60"/>
    <w:rsid w:val="0063402E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PlainTable1">
    <w:name w:val="Plain Table 1"/>
    <w:basedOn w:val="TableNormal"/>
    <w:uiPriority w:val="41"/>
    <w:rsid w:val="005F6060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3">
    <w:name w:val="Body Text 3"/>
    <w:basedOn w:val="Normal"/>
    <w:link w:val="BodyText3Char"/>
    <w:semiHidden/>
    <w:unhideWhenUsed/>
    <w:rsid w:val="003569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56993"/>
    <w:rPr>
      <w:sz w:val="16"/>
      <w:szCs w:val="16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3569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993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ListParagraphChar">
    <w:name w:val="List Paragraph Char"/>
    <w:aliases w:val="List1 Char,List Paragraph (numbered (a)) Char"/>
    <w:basedOn w:val="DefaultParagraphFont"/>
    <w:link w:val="ListParagraph"/>
    <w:uiPriority w:val="34"/>
    <w:locked/>
    <w:rsid w:val="00F30174"/>
    <w:rPr>
      <w:rFonts w:ascii="Calibri" w:eastAsia="Calibri" w:hAnsi="Calibri" w:cs="Simplified Arabic"/>
      <w:sz w:val="22"/>
      <w:szCs w:val="28"/>
    </w:rPr>
  </w:style>
  <w:style w:type="table" w:styleId="TableClassic3">
    <w:name w:val="Table Classic 3"/>
    <w:basedOn w:val="TableNormal"/>
    <w:rsid w:val="004458A0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E63A4A"/>
    <w:pPr>
      <w:bidi w:val="0"/>
      <w:spacing w:before="100" w:beforeAutospacing="1" w:after="100" w:afterAutospacing="1"/>
    </w:pPr>
    <w:rPr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51B"/>
    <w:pPr>
      <w:spacing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51B"/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rsid w:val="002C65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5E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22A4"/>
    <w:pPr>
      <w:bidi w:val="0"/>
    </w:pPr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122A4"/>
    <w:rPr>
      <w:rFonts w:ascii="Calibri" w:eastAsiaTheme="minorHAnsi" w:hAnsi="Calibri" w:cstheme="minorBidi"/>
      <w:sz w:val="22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248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5736">
                      <w:marLeft w:val="0"/>
                      <w:marRight w:val="0"/>
                      <w:marTop w:val="12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EEEEEE"/>
                        <w:right w:val="none" w:sz="0" w:space="0" w:color="auto"/>
                      </w:divBdr>
                    </w:div>
                    <w:div w:id="13423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3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543332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09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306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65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683">
          <w:marLeft w:val="0"/>
          <w:marRight w:val="80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505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7F70-C19A-42B5-B590-898ECE8D575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مذكرة</vt:lpstr>
    </vt:vector>
  </TitlesOfParts>
  <Company>egpc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</dc:title>
  <dc:subject/>
  <dc:creator>agrsamy</dc:creator>
  <cp:keywords/>
  <dc:description/>
  <cp:lastModifiedBy>Moataz Atef</cp:lastModifiedBy>
  <cp:revision>2</cp:revision>
  <cp:lastPrinted>2025-06-19T11:36:00Z</cp:lastPrinted>
  <dcterms:created xsi:type="dcterms:W3CDTF">2025-06-25T08:12:00Z</dcterms:created>
  <dcterms:modified xsi:type="dcterms:W3CDTF">2025-06-25T08:12:00Z</dcterms:modified>
</cp:coreProperties>
</file>