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EA152" w14:textId="31DCA1A3" w:rsidR="00422F1C" w:rsidRPr="00DB7052" w:rsidRDefault="6AE6CDA7" w:rsidP="1C812BA6">
      <w:pPr>
        <w:jc w:val="center"/>
        <w:rPr>
          <w:b/>
          <w:bCs/>
          <w:color w:val="000000" w:themeColor="text1"/>
          <w:sz w:val="24"/>
          <w:szCs w:val="24"/>
        </w:rPr>
      </w:pPr>
      <w:r w:rsidRPr="1C812BA6">
        <w:rPr>
          <w:b/>
          <w:bCs/>
          <w:color w:val="000000" w:themeColor="text1"/>
          <w:sz w:val="24"/>
          <w:szCs w:val="24"/>
        </w:rPr>
        <w:t>T</w:t>
      </w:r>
      <w:r w:rsidR="1C88FE4F" w:rsidRPr="1C812BA6">
        <w:rPr>
          <w:b/>
          <w:bCs/>
          <w:color w:val="000000" w:themeColor="text1"/>
          <w:sz w:val="24"/>
          <w:szCs w:val="24"/>
        </w:rPr>
        <w:t xml:space="preserve">he </w:t>
      </w:r>
      <w:r w:rsidR="039DEB76" w:rsidRPr="1C812BA6">
        <w:rPr>
          <w:b/>
          <w:bCs/>
          <w:color w:val="000000" w:themeColor="text1"/>
          <w:sz w:val="24"/>
          <w:szCs w:val="24"/>
        </w:rPr>
        <w:t>Ministry of Petroleum and Mineral Resources</w:t>
      </w:r>
      <w:r w:rsidR="23CD7487" w:rsidRPr="1C812BA6">
        <w:rPr>
          <w:b/>
          <w:bCs/>
          <w:color w:val="000000" w:themeColor="text1"/>
          <w:sz w:val="24"/>
          <w:szCs w:val="24"/>
        </w:rPr>
        <w:t xml:space="preserve">, </w:t>
      </w:r>
      <w:r w:rsidRPr="1C812BA6">
        <w:rPr>
          <w:b/>
          <w:bCs/>
          <w:color w:val="000000" w:themeColor="text1"/>
          <w:sz w:val="24"/>
          <w:szCs w:val="24"/>
        </w:rPr>
        <w:t xml:space="preserve">Methanex Egypt </w:t>
      </w:r>
      <w:r w:rsidR="172DC9E6" w:rsidRPr="1C812BA6">
        <w:rPr>
          <w:b/>
          <w:bCs/>
          <w:color w:val="000000" w:themeColor="text1"/>
          <w:sz w:val="24"/>
          <w:szCs w:val="24"/>
        </w:rPr>
        <w:t xml:space="preserve">and </w:t>
      </w:r>
      <w:r w:rsidR="211E8B35" w:rsidRPr="1C812BA6">
        <w:rPr>
          <w:b/>
          <w:bCs/>
          <w:color w:val="000000" w:themeColor="text1"/>
          <w:sz w:val="24"/>
          <w:szCs w:val="24"/>
        </w:rPr>
        <w:t xml:space="preserve">the </w:t>
      </w:r>
      <w:r w:rsidR="57B03986" w:rsidRPr="1C812BA6">
        <w:rPr>
          <w:b/>
          <w:bCs/>
          <w:color w:val="000000" w:themeColor="text1"/>
          <w:sz w:val="24"/>
          <w:szCs w:val="24"/>
        </w:rPr>
        <w:t xml:space="preserve">Engineering and Science Services of the </w:t>
      </w:r>
      <w:r w:rsidR="211E8B35" w:rsidRPr="1C812BA6">
        <w:rPr>
          <w:b/>
          <w:bCs/>
          <w:color w:val="000000" w:themeColor="text1"/>
          <w:sz w:val="24"/>
          <w:szCs w:val="24"/>
        </w:rPr>
        <w:t>American University in Cairo</w:t>
      </w:r>
      <w:r w:rsidR="039DEB76" w:rsidRPr="1C812BA6">
        <w:rPr>
          <w:b/>
          <w:bCs/>
          <w:color w:val="000000" w:themeColor="text1"/>
          <w:sz w:val="24"/>
          <w:szCs w:val="24"/>
        </w:rPr>
        <w:t xml:space="preserve"> </w:t>
      </w:r>
      <w:r w:rsidR="00A93D56">
        <w:rPr>
          <w:b/>
          <w:bCs/>
          <w:color w:val="000000" w:themeColor="text1"/>
          <w:sz w:val="24"/>
          <w:szCs w:val="24"/>
        </w:rPr>
        <w:t>Develop</w:t>
      </w:r>
      <w:r w:rsidR="00A93D56" w:rsidRPr="1C812BA6">
        <w:rPr>
          <w:b/>
          <w:bCs/>
          <w:color w:val="000000" w:themeColor="text1"/>
          <w:sz w:val="24"/>
          <w:szCs w:val="24"/>
        </w:rPr>
        <w:t xml:space="preserve"> </w:t>
      </w:r>
      <w:r w:rsidR="69F11066" w:rsidRPr="1C812BA6">
        <w:rPr>
          <w:b/>
          <w:bCs/>
          <w:color w:val="000000" w:themeColor="text1"/>
          <w:sz w:val="24"/>
          <w:szCs w:val="24"/>
        </w:rPr>
        <w:t xml:space="preserve">Egypt’s </w:t>
      </w:r>
      <w:r w:rsidR="73F3B863" w:rsidRPr="1C812BA6">
        <w:rPr>
          <w:b/>
          <w:bCs/>
          <w:color w:val="000000" w:themeColor="text1"/>
          <w:sz w:val="24"/>
          <w:szCs w:val="24"/>
        </w:rPr>
        <w:t>F</w:t>
      </w:r>
      <w:r w:rsidR="69F11066" w:rsidRPr="1C812BA6">
        <w:rPr>
          <w:b/>
          <w:bCs/>
          <w:color w:val="000000" w:themeColor="text1"/>
          <w:sz w:val="24"/>
          <w:szCs w:val="24"/>
        </w:rPr>
        <w:t xml:space="preserve">irst </w:t>
      </w:r>
      <w:r w:rsidR="031DA021" w:rsidRPr="1C812BA6">
        <w:rPr>
          <w:b/>
          <w:bCs/>
          <w:color w:val="000000" w:themeColor="text1"/>
          <w:sz w:val="24"/>
          <w:szCs w:val="24"/>
        </w:rPr>
        <w:t>P</w:t>
      </w:r>
      <w:r w:rsidR="69F11066" w:rsidRPr="1C812BA6">
        <w:rPr>
          <w:b/>
          <w:bCs/>
          <w:color w:val="000000" w:themeColor="text1"/>
          <w:sz w:val="24"/>
          <w:szCs w:val="24"/>
        </w:rPr>
        <w:t>rofessional Process Safety Management Diploma</w:t>
      </w:r>
    </w:p>
    <w:p w14:paraId="588EF4C9" w14:textId="1F0244CD" w:rsidR="0032191A" w:rsidRPr="0032191A" w:rsidRDefault="1C88FE4F" w:rsidP="0032191A">
      <w:pPr>
        <w:jc w:val="both"/>
        <w:rPr>
          <w:color w:val="000000" w:themeColor="text1"/>
        </w:rPr>
      </w:pPr>
      <w:r w:rsidRPr="1C812BA6">
        <w:rPr>
          <w:b/>
          <w:bCs/>
          <w:color w:val="000000" w:themeColor="text1"/>
        </w:rPr>
        <w:t xml:space="preserve">Cairo, </w:t>
      </w:r>
      <w:r w:rsidR="45F374C6" w:rsidRPr="1C812BA6">
        <w:rPr>
          <w:b/>
          <w:bCs/>
          <w:color w:val="000000" w:themeColor="text1"/>
        </w:rPr>
        <w:t>May</w:t>
      </w:r>
      <w:r w:rsidRPr="1C812BA6">
        <w:rPr>
          <w:b/>
          <w:bCs/>
          <w:color w:val="000000" w:themeColor="text1"/>
        </w:rPr>
        <w:t xml:space="preserve"> </w:t>
      </w:r>
      <w:r w:rsidR="52D0A4CA" w:rsidRPr="1C812BA6">
        <w:rPr>
          <w:b/>
          <w:bCs/>
          <w:color w:val="000000" w:themeColor="text1"/>
        </w:rPr>
        <w:t>5</w:t>
      </w:r>
      <w:r w:rsidRPr="1C812BA6">
        <w:rPr>
          <w:b/>
          <w:bCs/>
          <w:color w:val="000000" w:themeColor="text1"/>
        </w:rPr>
        <w:t>, 20</w:t>
      </w:r>
      <w:r w:rsidR="039DEB76" w:rsidRPr="1C812BA6">
        <w:rPr>
          <w:b/>
          <w:bCs/>
          <w:color w:val="000000" w:themeColor="text1"/>
        </w:rPr>
        <w:t>2</w:t>
      </w:r>
      <w:r w:rsidR="393414BE" w:rsidRPr="1C812BA6">
        <w:rPr>
          <w:b/>
          <w:bCs/>
          <w:color w:val="000000" w:themeColor="text1"/>
        </w:rPr>
        <w:t>5</w:t>
      </w:r>
      <w:r w:rsidRPr="1C812BA6">
        <w:rPr>
          <w:color w:val="000000" w:themeColor="text1"/>
        </w:rPr>
        <w:t xml:space="preserve"> </w:t>
      </w:r>
      <w:r w:rsidR="770315EB" w:rsidRPr="1C812BA6">
        <w:rPr>
          <w:color w:val="000000" w:themeColor="text1"/>
        </w:rPr>
        <w:t>–</w:t>
      </w:r>
      <w:r w:rsidRPr="1C812BA6">
        <w:rPr>
          <w:color w:val="000000" w:themeColor="text1"/>
        </w:rPr>
        <w:t xml:space="preserve"> </w:t>
      </w:r>
      <w:r w:rsidR="28AAD2A2" w:rsidRPr="1C812BA6">
        <w:rPr>
          <w:color w:val="000000" w:themeColor="text1"/>
        </w:rPr>
        <w:t>The Ministry of Petroleum and Mineral Resources, the Engineering and Science Services (ESS) of the American University in Cairo (AUC), and Methanex Egypt sign</w:t>
      </w:r>
      <w:r w:rsidR="47A2530E" w:rsidRPr="1C812BA6">
        <w:rPr>
          <w:color w:val="000000" w:themeColor="text1"/>
        </w:rPr>
        <w:t>ed</w:t>
      </w:r>
      <w:r w:rsidR="28AAD2A2" w:rsidRPr="1C812BA6">
        <w:rPr>
          <w:color w:val="000000" w:themeColor="text1"/>
        </w:rPr>
        <w:t xml:space="preserve"> </w:t>
      </w:r>
      <w:r w:rsidR="0032191A" w:rsidRPr="0032191A">
        <w:rPr>
          <w:color w:val="000000" w:themeColor="text1"/>
        </w:rPr>
        <w:t xml:space="preserve">a landmark tripartite protocol to </w:t>
      </w:r>
      <w:r w:rsidR="00B7701B">
        <w:rPr>
          <w:color w:val="000000" w:themeColor="text1"/>
        </w:rPr>
        <w:t>develop</w:t>
      </w:r>
      <w:r w:rsidR="00B7701B" w:rsidRPr="0032191A">
        <w:rPr>
          <w:color w:val="000000" w:themeColor="text1"/>
        </w:rPr>
        <w:t xml:space="preserve"> </w:t>
      </w:r>
      <w:r w:rsidR="0032191A" w:rsidRPr="0032191A">
        <w:rPr>
          <w:color w:val="000000" w:themeColor="text1"/>
        </w:rPr>
        <w:t xml:space="preserve">Egypt’s first professional Process Safety Management (PSM) Diploma—a significant milestone in the journey to strengthen </w:t>
      </w:r>
      <w:r w:rsidR="0032191A">
        <w:rPr>
          <w:color w:val="000000" w:themeColor="text1"/>
        </w:rPr>
        <w:t xml:space="preserve">process </w:t>
      </w:r>
      <w:r w:rsidR="0032191A" w:rsidRPr="0032191A">
        <w:rPr>
          <w:color w:val="000000" w:themeColor="text1"/>
        </w:rPr>
        <w:t>safety practices across Egypt’s oil, gas, and petrochemical sectors.</w:t>
      </w:r>
    </w:p>
    <w:p w14:paraId="5A02CFA6" w14:textId="3A250F7A" w:rsidR="00E25C13" w:rsidRPr="000445C3" w:rsidRDefault="0F65F9F8" w:rsidP="00394090">
      <w:pPr>
        <w:jc w:val="both"/>
        <w:rPr>
          <w:color w:val="000000" w:themeColor="text1"/>
        </w:rPr>
      </w:pPr>
      <w:r w:rsidRPr="1C812BA6">
        <w:rPr>
          <w:color w:val="000000" w:themeColor="text1"/>
          <w:lang w:val="en-GB"/>
        </w:rPr>
        <w:t xml:space="preserve">The signing </w:t>
      </w:r>
      <w:r w:rsidR="175DD1AD" w:rsidRPr="1C812BA6">
        <w:rPr>
          <w:color w:val="000000" w:themeColor="text1"/>
          <w:lang w:val="en-GB"/>
        </w:rPr>
        <w:t>ceremony was held</w:t>
      </w:r>
      <w:r w:rsidR="650A86F4" w:rsidRPr="1C812BA6">
        <w:rPr>
          <w:color w:val="000000" w:themeColor="text1"/>
          <w:lang w:val="en-GB"/>
        </w:rPr>
        <w:t xml:space="preserve"> at the AUC,</w:t>
      </w:r>
      <w:r w:rsidR="280A39A5" w:rsidRPr="1C812BA6">
        <w:rPr>
          <w:color w:val="000000" w:themeColor="text1"/>
          <w:lang w:val="en-GB"/>
        </w:rPr>
        <w:t xml:space="preserve"> in the </w:t>
      </w:r>
      <w:r w:rsidR="230F41D3" w:rsidRPr="1C812BA6">
        <w:rPr>
          <w:color w:val="000000" w:themeColor="text1"/>
          <w:lang w:val="en-GB"/>
        </w:rPr>
        <w:t>presence</w:t>
      </w:r>
      <w:r w:rsidR="280A39A5" w:rsidRPr="1C812BA6">
        <w:rPr>
          <w:color w:val="000000" w:themeColor="text1"/>
          <w:lang w:val="en-GB"/>
        </w:rPr>
        <w:t xml:space="preserve"> of </w:t>
      </w:r>
      <w:r w:rsidR="280A39A5" w:rsidRPr="1C812BA6">
        <w:rPr>
          <w:color w:val="000000" w:themeColor="text1"/>
        </w:rPr>
        <w:t xml:space="preserve">H.E. Eng. </w:t>
      </w:r>
      <w:r w:rsidR="393414BE" w:rsidRPr="1C812BA6">
        <w:rPr>
          <w:color w:val="000000" w:themeColor="text1"/>
        </w:rPr>
        <w:t>Karim Badawi</w:t>
      </w:r>
      <w:r w:rsidR="230F41D3" w:rsidRPr="1C812BA6">
        <w:rPr>
          <w:color w:val="000000" w:themeColor="text1"/>
        </w:rPr>
        <w:t>,</w:t>
      </w:r>
      <w:r w:rsidR="280A39A5" w:rsidRPr="1C812BA6">
        <w:rPr>
          <w:color w:val="000000" w:themeColor="text1"/>
        </w:rPr>
        <w:t xml:space="preserve"> Minister of Petroleum and Mineral Resources</w:t>
      </w:r>
      <w:r w:rsidR="004C5581">
        <w:rPr>
          <w:color w:val="000000" w:themeColor="text1"/>
        </w:rPr>
        <w:t xml:space="preserve">. The event </w:t>
      </w:r>
      <w:r w:rsidR="227AD2B3" w:rsidRPr="1C812BA6">
        <w:rPr>
          <w:color w:val="000000" w:themeColor="text1"/>
          <w:lang w:val="en-GB"/>
        </w:rPr>
        <w:t xml:space="preserve">was attended </w:t>
      </w:r>
      <w:r w:rsidR="227AD2B3" w:rsidRPr="00EB23C1">
        <w:rPr>
          <w:color w:val="000000" w:themeColor="text1"/>
          <w:lang w:val="en-GB"/>
        </w:rPr>
        <w:t>by</w:t>
      </w:r>
      <w:r w:rsidR="43BDCAFF" w:rsidRPr="00EB23C1">
        <w:rPr>
          <w:color w:val="000000" w:themeColor="text1"/>
          <w:lang w:val="en-GB"/>
        </w:rPr>
        <w:t xml:space="preserve"> </w:t>
      </w:r>
      <w:r w:rsidR="43BDCAFF" w:rsidRPr="00EB23C1">
        <w:rPr>
          <w:rFonts w:ascii="Calibri" w:eastAsia="Calibri" w:hAnsi="Calibri" w:cs="Calibri"/>
          <w:lang w:val="en-GB"/>
        </w:rPr>
        <w:t>Geologist</w:t>
      </w:r>
      <w:r w:rsidR="230F41D3" w:rsidRPr="00EB23C1">
        <w:rPr>
          <w:rFonts w:ascii="Calibri" w:eastAsia="Calibri" w:hAnsi="Calibri" w:cs="Calibri"/>
          <w:lang w:val="en-GB"/>
        </w:rPr>
        <w:t xml:space="preserve"> </w:t>
      </w:r>
      <w:r w:rsidR="11A9D006" w:rsidRPr="00EB23C1">
        <w:rPr>
          <w:rFonts w:ascii="Calibri" w:eastAsia="Calibri" w:hAnsi="Calibri" w:cs="Calibri"/>
          <w:lang w:val="en-GB"/>
        </w:rPr>
        <w:t>Alaa El Batal</w:t>
      </w:r>
      <w:r w:rsidR="230F41D3" w:rsidRPr="00EB23C1">
        <w:rPr>
          <w:rFonts w:ascii="Calibri" w:eastAsia="Calibri" w:hAnsi="Calibri" w:cs="Calibri"/>
          <w:lang w:val="en-GB"/>
        </w:rPr>
        <w:t>,</w:t>
      </w:r>
      <w:r w:rsidR="25264276" w:rsidRPr="00EB23C1">
        <w:rPr>
          <w:rFonts w:ascii="Calibri" w:eastAsia="Calibri" w:hAnsi="Calibri" w:cs="Calibri"/>
          <w:lang w:val="en-GB"/>
        </w:rPr>
        <w:t xml:space="preserve"> </w:t>
      </w:r>
      <w:r w:rsidR="070DB4D3" w:rsidRPr="00EB23C1">
        <w:rPr>
          <w:rFonts w:ascii="Calibri" w:eastAsia="Calibri" w:hAnsi="Calibri" w:cs="Calibri"/>
          <w:lang w:val="en-GB"/>
        </w:rPr>
        <w:t xml:space="preserve">First Undersecretary and Supervisor for HSE, Energy Efficiency, and Climate at the </w:t>
      </w:r>
      <w:r w:rsidR="25264276" w:rsidRPr="00EB23C1">
        <w:rPr>
          <w:rFonts w:ascii="Calibri" w:eastAsia="Calibri" w:hAnsi="Calibri" w:cs="Calibri"/>
          <w:lang w:val="en-GB"/>
        </w:rPr>
        <w:t>Ministry of Petroleum and Mineral Resources</w:t>
      </w:r>
      <w:r w:rsidR="00D01EED">
        <w:rPr>
          <w:rFonts w:ascii="Calibri" w:eastAsia="Calibri" w:hAnsi="Calibri" w:cs="Calibri"/>
          <w:lang w:val="en-GB"/>
        </w:rPr>
        <w:t>;</w:t>
      </w:r>
      <w:r w:rsidR="00D01EED" w:rsidRPr="00EB23C1">
        <w:rPr>
          <w:rFonts w:ascii="Calibri" w:eastAsia="Calibri" w:hAnsi="Calibri" w:cs="Calibri"/>
          <w:lang w:val="en-GB"/>
        </w:rPr>
        <w:t xml:space="preserve"> </w:t>
      </w:r>
      <w:r w:rsidR="49181DDE" w:rsidRPr="00EB23C1">
        <w:rPr>
          <w:rFonts w:ascii="Calibri" w:eastAsia="Calibri" w:hAnsi="Calibri" w:cs="Calibri"/>
          <w:lang w:val="en-GB"/>
        </w:rPr>
        <w:t>Ahm</w:t>
      </w:r>
      <w:r w:rsidR="0126E7B0" w:rsidRPr="00EB23C1">
        <w:rPr>
          <w:rFonts w:ascii="Calibri" w:eastAsia="Calibri" w:hAnsi="Calibri" w:cs="Calibri"/>
          <w:lang w:val="en-GB"/>
        </w:rPr>
        <w:t>a</w:t>
      </w:r>
      <w:r w:rsidR="49181DDE" w:rsidRPr="00EB23C1">
        <w:rPr>
          <w:rFonts w:ascii="Calibri" w:eastAsia="Calibri" w:hAnsi="Calibri" w:cs="Calibri"/>
          <w:lang w:val="en-GB"/>
        </w:rPr>
        <w:t>d Dallal</w:t>
      </w:r>
      <w:r w:rsidR="11C76851" w:rsidRPr="00EB23C1">
        <w:rPr>
          <w:rFonts w:ascii="Calibri" w:eastAsia="Calibri" w:hAnsi="Calibri" w:cs="Calibri"/>
          <w:lang w:val="en-GB"/>
        </w:rPr>
        <w:t xml:space="preserve">, </w:t>
      </w:r>
      <w:r w:rsidR="070DB4D3" w:rsidRPr="00EB23C1">
        <w:rPr>
          <w:rFonts w:ascii="Calibri" w:eastAsia="Calibri" w:hAnsi="Calibri" w:cs="Calibri"/>
          <w:lang w:val="en-GB"/>
        </w:rPr>
        <w:t xml:space="preserve">President of the </w:t>
      </w:r>
      <w:r w:rsidR="2D98940B" w:rsidRPr="00EB23C1">
        <w:rPr>
          <w:rFonts w:ascii="Calibri" w:eastAsia="Calibri" w:hAnsi="Calibri" w:cs="Calibri"/>
          <w:lang w:val="en-GB"/>
        </w:rPr>
        <w:t>American University in Cairo (</w:t>
      </w:r>
      <w:r w:rsidR="11C76851" w:rsidRPr="00EB23C1">
        <w:rPr>
          <w:rFonts w:ascii="Calibri" w:eastAsia="Calibri" w:hAnsi="Calibri" w:cs="Calibri"/>
          <w:lang w:val="en-GB"/>
        </w:rPr>
        <w:t>AUC</w:t>
      </w:r>
      <w:r w:rsidR="070DB4D3" w:rsidRPr="00EB23C1">
        <w:rPr>
          <w:rFonts w:ascii="Calibri" w:eastAsia="Calibri" w:hAnsi="Calibri" w:cs="Calibri"/>
          <w:lang w:val="en-GB"/>
        </w:rPr>
        <w:t>); Dr.</w:t>
      </w:r>
      <w:r w:rsidR="037FE2FC" w:rsidRPr="00EB23C1">
        <w:rPr>
          <w:rFonts w:ascii="Calibri" w:eastAsia="Calibri" w:hAnsi="Calibri" w:cs="Calibri"/>
          <w:lang w:val="en-GB"/>
        </w:rPr>
        <w:t xml:space="preserve"> Lotfi Gaafar, Dean of the School of Science and Engineering</w:t>
      </w:r>
      <w:r w:rsidR="070DB4D3" w:rsidRPr="00EB23C1">
        <w:rPr>
          <w:rFonts w:ascii="Calibri" w:eastAsia="Calibri" w:hAnsi="Calibri" w:cs="Calibri"/>
          <w:lang w:val="en-GB"/>
        </w:rPr>
        <w:t xml:space="preserve"> at AUC; </w:t>
      </w:r>
      <w:r w:rsidR="0E0A8481" w:rsidRPr="00EB23C1">
        <w:rPr>
          <w:rFonts w:ascii="Calibri" w:eastAsia="Calibri" w:hAnsi="Calibri" w:cs="Calibri"/>
          <w:lang w:val="en-GB"/>
        </w:rPr>
        <w:t xml:space="preserve">and </w:t>
      </w:r>
      <w:r w:rsidR="070DB4D3" w:rsidRPr="00EB23C1">
        <w:rPr>
          <w:rFonts w:ascii="Calibri" w:eastAsia="Calibri" w:hAnsi="Calibri" w:cs="Calibri"/>
          <w:lang w:val="en-GB"/>
        </w:rPr>
        <w:t xml:space="preserve">Mohamed Shindy, Managing Director of Methanex Egypt, </w:t>
      </w:r>
      <w:r w:rsidR="00394090" w:rsidRPr="00EB23C1">
        <w:rPr>
          <w:rFonts w:ascii="Calibri" w:eastAsia="Calibri" w:hAnsi="Calibri" w:cs="Calibri"/>
        </w:rPr>
        <w:t xml:space="preserve">alongside </w:t>
      </w:r>
      <w:r w:rsidR="6AD13BAA" w:rsidRPr="00EB23C1">
        <w:rPr>
          <w:rFonts w:ascii="Calibri" w:eastAsia="Calibri" w:hAnsi="Calibri" w:cs="Calibri"/>
          <w:lang w:val="en-GB"/>
        </w:rPr>
        <w:t xml:space="preserve">key representatives from the Ministry, </w:t>
      </w:r>
      <w:r w:rsidR="00394090" w:rsidRPr="00EB23C1">
        <w:rPr>
          <w:rFonts w:ascii="Calibri" w:eastAsia="Calibri" w:hAnsi="Calibri" w:cs="Calibri"/>
          <w:lang w:val="en-GB"/>
        </w:rPr>
        <w:t xml:space="preserve">the </w:t>
      </w:r>
      <w:r w:rsidR="115E2B69" w:rsidRPr="00EB23C1">
        <w:rPr>
          <w:rFonts w:ascii="Calibri" w:eastAsia="Calibri" w:hAnsi="Calibri" w:cs="Calibri"/>
          <w:lang w:val="en-GB"/>
        </w:rPr>
        <w:t xml:space="preserve">Canadian Embassy, </w:t>
      </w:r>
      <w:r w:rsidR="6AD13BAA" w:rsidRPr="00EB23C1">
        <w:rPr>
          <w:rFonts w:ascii="Calibri" w:eastAsia="Calibri" w:hAnsi="Calibri" w:cs="Calibri"/>
          <w:lang w:val="en-GB"/>
        </w:rPr>
        <w:t xml:space="preserve">Methanex Egypt, </w:t>
      </w:r>
      <w:r w:rsidR="00590D02">
        <w:rPr>
          <w:rFonts w:ascii="Calibri" w:eastAsia="Calibri" w:hAnsi="Calibri" w:cs="Calibri"/>
          <w:lang w:val="en-GB"/>
        </w:rPr>
        <w:t xml:space="preserve">and </w:t>
      </w:r>
      <w:r w:rsidR="6AD13BAA" w:rsidRPr="00EB23C1">
        <w:rPr>
          <w:rFonts w:ascii="Calibri" w:eastAsia="Calibri" w:hAnsi="Calibri" w:cs="Calibri"/>
          <w:lang w:val="en-GB"/>
        </w:rPr>
        <w:t>AUC</w:t>
      </w:r>
      <w:r w:rsidR="6AD13BAA" w:rsidRPr="43DD8FCA">
        <w:rPr>
          <w:rFonts w:ascii="Calibri" w:eastAsia="Calibri" w:hAnsi="Calibri" w:cs="Calibri"/>
          <w:lang w:val="en-GB"/>
        </w:rPr>
        <w:t>.</w:t>
      </w:r>
    </w:p>
    <w:p w14:paraId="45FAE5FB" w14:textId="0A57D456" w:rsidR="00F81508" w:rsidRPr="006042C6" w:rsidRDefault="0076540F" w:rsidP="006042C6">
      <w:pPr>
        <w:jc w:val="both"/>
        <w:rPr>
          <w:color w:val="000000" w:themeColor="text1"/>
        </w:rPr>
      </w:pPr>
      <w:r w:rsidRPr="0076540F">
        <w:rPr>
          <w:color w:val="000000" w:themeColor="text1"/>
        </w:rPr>
        <w:t xml:space="preserve">This collaborative initiative brings together the public sector, academia, and industry to introduce </w:t>
      </w:r>
      <w:r w:rsidR="00F81508" w:rsidRPr="00F81508">
        <w:rPr>
          <w:color w:val="000000" w:themeColor="text1"/>
        </w:rPr>
        <w:t xml:space="preserve">a comprehensive and pioneering </w:t>
      </w:r>
      <w:r w:rsidR="4E185F02" w:rsidRPr="579EF1E9">
        <w:rPr>
          <w:color w:val="000000" w:themeColor="text1"/>
        </w:rPr>
        <w:t>professional</w:t>
      </w:r>
      <w:r w:rsidR="00F81508" w:rsidRPr="00F81508">
        <w:rPr>
          <w:color w:val="000000" w:themeColor="text1"/>
        </w:rPr>
        <w:t xml:space="preserve"> program that will enhance sector-wide capabilities and embed a robust process safety culture</w:t>
      </w:r>
      <w:r w:rsidR="00CE7A96">
        <w:rPr>
          <w:color w:val="000000" w:themeColor="text1"/>
        </w:rPr>
        <w:t xml:space="preserve"> within Egypt’s energy in</w:t>
      </w:r>
      <w:r w:rsidR="0063596B">
        <w:rPr>
          <w:color w:val="000000" w:themeColor="text1"/>
        </w:rPr>
        <w:t>dustry</w:t>
      </w:r>
      <w:r w:rsidR="00F81508" w:rsidRPr="00F81508">
        <w:rPr>
          <w:color w:val="000000" w:themeColor="text1"/>
        </w:rPr>
        <w:t xml:space="preserve">. The diploma aims to equip </w:t>
      </w:r>
      <w:r w:rsidR="003767C3">
        <w:rPr>
          <w:color w:val="000000" w:themeColor="text1"/>
        </w:rPr>
        <w:t xml:space="preserve">sector </w:t>
      </w:r>
      <w:r w:rsidR="00F81508" w:rsidRPr="00F81508">
        <w:rPr>
          <w:color w:val="000000" w:themeColor="text1"/>
        </w:rPr>
        <w:t xml:space="preserve">professionals with the technical knowledge and practical skills needed to implement the 24 national PSM standards and guidelines </w:t>
      </w:r>
      <w:r w:rsidR="22EFC948" w:rsidRPr="579EF1E9">
        <w:rPr>
          <w:color w:val="000000" w:themeColor="text1"/>
        </w:rPr>
        <w:t xml:space="preserve">published by the Egyptian General Petroleum Corporation through </w:t>
      </w:r>
      <w:r w:rsidR="009F1570">
        <w:rPr>
          <w:color w:val="000000" w:themeColor="text1"/>
        </w:rPr>
        <w:t>its</w:t>
      </w:r>
      <w:r w:rsidR="009F1570" w:rsidRPr="579EF1E9">
        <w:rPr>
          <w:color w:val="000000" w:themeColor="text1"/>
        </w:rPr>
        <w:t xml:space="preserve"> </w:t>
      </w:r>
      <w:r w:rsidR="22EFC948" w:rsidRPr="579EF1E9">
        <w:rPr>
          <w:color w:val="000000" w:themeColor="text1"/>
        </w:rPr>
        <w:t xml:space="preserve">partnership with </w:t>
      </w:r>
      <w:r w:rsidR="00F81508" w:rsidRPr="00F81508">
        <w:rPr>
          <w:color w:val="000000" w:themeColor="text1"/>
        </w:rPr>
        <w:t>Methanex Egypt</w:t>
      </w:r>
      <w:r w:rsidR="00690039" w:rsidRPr="0014114F">
        <w:rPr>
          <w:rFonts w:ascii="Calibri" w:hAnsi="Calibri" w:cs="Calibri"/>
        </w:rPr>
        <w:t>.</w:t>
      </w:r>
    </w:p>
    <w:p w14:paraId="3A0C3C78" w14:textId="5C47B9CA" w:rsidR="00AA633D" w:rsidRPr="00EB23C1" w:rsidRDefault="00D825D1" w:rsidP="00333397">
      <w:pPr>
        <w:jc w:val="both"/>
        <w:rPr>
          <w:color w:val="000000" w:themeColor="text1"/>
        </w:rPr>
      </w:pPr>
      <w:r w:rsidRPr="00EB23C1">
        <w:rPr>
          <w:color w:val="000000" w:themeColor="text1"/>
        </w:rPr>
        <w:t xml:space="preserve">As part of the signed collaboration protocol, </w:t>
      </w:r>
      <w:r w:rsidR="00AA633D" w:rsidRPr="00EB23C1">
        <w:rPr>
          <w:color w:val="000000" w:themeColor="text1"/>
        </w:rPr>
        <w:t>Methanex Egypt</w:t>
      </w:r>
      <w:r w:rsidRPr="00EB23C1">
        <w:rPr>
          <w:color w:val="000000" w:themeColor="text1"/>
        </w:rPr>
        <w:t xml:space="preserve"> will </w:t>
      </w:r>
      <w:r w:rsidR="008568C8" w:rsidRPr="00EB23C1">
        <w:rPr>
          <w:color w:val="000000" w:themeColor="text1"/>
        </w:rPr>
        <w:t>provide</w:t>
      </w:r>
      <w:r w:rsidR="00AA633D" w:rsidRPr="00EB23C1">
        <w:rPr>
          <w:color w:val="000000" w:themeColor="text1"/>
        </w:rPr>
        <w:t xml:space="preserve"> </w:t>
      </w:r>
      <w:r w:rsidR="008568C8" w:rsidRPr="00EB23C1">
        <w:rPr>
          <w:color w:val="000000" w:themeColor="text1"/>
        </w:rPr>
        <w:t>the diploma</w:t>
      </w:r>
      <w:r w:rsidR="00AA633D" w:rsidRPr="00EB23C1">
        <w:rPr>
          <w:color w:val="000000" w:themeColor="text1"/>
        </w:rPr>
        <w:t xml:space="preserve"> development funding </w:t>
      </w:r>
      <w:r w:rsidR="00812365">
        <w:rPr>
          <w:color w:val="000000" w:themeColor="text1"/>
        </w:rPr>
        <w:t xml:space="preserve">and </w:t>
      </w:r>
      <w:r w:rsidR="00153889">
        <w:rPr>
          <w:color w:val="000000" w:themeColor="text1"/>
        </w:rPr>
        <w:t xml:space="preserve">technical support to the development of Egypt’s first professional PSM diploma, in collaboration with the </w:t>
      </w:r>
      <w:r w:rsidR="00333397">
        <w:rPr>
          <w:color w:val="000000" w:themeColor="text1"/>
        </w:rPr>
        <w:t xml:space="preserve">Ministry and the </w:t>
      </w:r>
      <w:r w:rsidR="00153889">
        <w:rPr>
          <w:color w:val="000000" w:themeColor="text1"/>
        </w:rPr>
        <w:t>AUC</w:t>
      </w:r>
      <w:r w:rsidR="00333397">
        <w:rPr>
          <w:color w:val="000000" w:themeColor="text1"/>
        </w:rPr>
        <w:t xml:space="preserve">. </w:t>
      </w:r>
      <w:r w:rsidR="00333397" w:rsidRPr="43DD8FCA">
        <w:rPr>
          <w:color w:val="000000" w:themeColor="text1"/>
        </w:rPr>
        <w:t>O</w:t>
      </w:r>
      <w:r w:rsidR="00AA633D" w:rsidRPr="43DD8FCA">
        <w:rPr>
          <w:color w:val="000000" w:themeColor="text1"/>
        </w:rPr>
        <w:t>ver</w:t>
      </w:r>
      <w:r w:rsidR="00AA633D" w:rsidRPr="00EB23C1">
        <w:rPr>
          <w:color w:val="000000" w:themeColor="text1"/>
        </w:rPr>
        <w:t xml:space="preserve"> the next </w:t>
      </w:r>
      <w:r w:rsidR="00B4122B">
        <w:rPr>
          <w:color w:val="000000" w:themeColor="text1"/>
        </w:rPr>
        <w:t>three</w:t>
      </w:r>
      <w:r w:rsidR="00B4122B" w:rsidRPr="00EB23C1">
        <w:rPr>
          <w:color w:val="000000" w:themeColor="text1"/>
        </w:rPr>
        <w:t xml:space="preserve"> </w:t>
      </w:r>
      <w:r w:rsidR="00AA633D" w:rsidRPr="00EB23C1">
        <w:rPr>
          <w:color w:val="000000" w:themeColor="text1"/>
        </w:rPr>
        <w:t>years</w:t>
      </w:r>
      <w:r w:rsidR="008D46B9">
        <w:rPr>
          <w:color w:val="000000" w:themeColor="text1"/>
        </w:rPr>
        <w:t>, Methanex Egypt will</w:t>
      </w:r>
      <w:r w:rsidR="00AA633D" w:rsidRPr="00EB23C1">
        <w:rPr>
          <w:color w:val="000000" w:themeColor="text1"/>
        </w:rPr>
        <w:t xml:space="preserve"> sponsor 150 candidates from the Ministry of Petroleum and Mineral Resources</w:t>
      </w:r>
      <w:r w:rsidR="00347A42">
        <w:rPr>
          <w:color w:val="000000" w:themeColor="text1"/>
        </w:rPr>
        <w:t xml:space="preserve">, </w:t>
      </w:r>
      <w:r w:rsidR="007E0DDC" w:rsidRPr="00EB23C1">
        <w:rPr>
          <w:color w:val="000000" w:themeColor="text1"/>
        </w:rPr>
        <w:t>with the expectation of expanding the program in the future</w:t>
      </w:r>
      <w:r w:rsidR="00AA633D" w:rsidRPr="00EB23C1">
        <w:rPr>
          <w:color w:val="000000" w:themeColor="text1"/>
        </w:rPr>
        <w:t xml:space="preserve">. AUC will oversee the academic framework, venue logistics, assessments, and </w:t>
      </w:r>
      <w:r w:rsidR="00B84B55">
        <w:rPr>
          <w:color w:val="000000" w:themeColor="text1"/>
        </w:rPr>
        <w:t xml:space="preserve">professional </w:t>
      </w:r>
      <w:r w:rsidR="00AA633D" w:rsidRPr="00EB23C1">
        <w:rPr>
          <w:color w:val="000000" w:themeColor="text1"/>
        </w:rPr>
        <w:t xml:space="preserve">certification, while a Technical Committee comprised of representatives from the Ministry, AUC, </w:t>
      </w:r>
      <w:r w:rsidR="00AA633D" w:rsidRPr="00EB23C1" w:rsidDel="000412E3">
        <w:rPr>
          <w:color w:val="000000" w:themeColor="text1"/>
        </w:rPr>
        <w:t xml:space="preserve">and </w:t>
      </w:r>
      <w:r w:rsidR="00AA633D" w:rsidRPr="00EB23C1">
        <w:rPr>
          <w:color w:val="000000" w:themeColor="text1"/>
        </w:rPr>
        <w:t>Methanex Egypt</w:t>
      </w:r>
      <w:r w:rsidR="00A34B27" w:rsidRPr="00EB23C1">
        <w:rPr>
          <w:color w:val="000000" w:themeColor="text1"/>
        </w:rPr>
        <w:t xml:space="preserve"> </w:t>
      </w:r>
      <w:r w:rsidR="00AA633D" w:rsidRPr="00EB23C1">
        <w:rPr>
          <w:color w:val="000000" w:themeColor="text1"/>
        </w:rPr>
        <w:t xml:space="preserve">will </w:t>
      </w:r>
      <w:r w:rsidR="00A34B27" w:rsidRPr="00EB23C1">
        <w:rPr>
          <w:color w:val="000000" w:themeColor="text1"/>
        </w:rPr>
        <w:t>oversee</w:t>
      </w:r>
      <w:r w:rsidR="00AA633D" w:rsidRPr="00EB23C1">
        <w:rPr>
          <w:color w:val="000000" w:themeColor="text1"/>
        </w:rPr>
        <w:t xml:space="preserve"> the </w:t>
      </w:r>
      <w:r w:rsidR="6B772134" w:rsidRPr="00EB23C1">
        <w:rPr>
          <w:color w:val="000000" w:themeColor="text1"/>
        </w:rPr>
        <w:t>development,</w:t>
      </w:r>
      <w:r w:rsidR="00AA633D" w:rsidRPr="00EB23C1">
        <w:rPr>
          <w:color w:val="000000" w:themeColor="text1"/>
        </w:rPr>
        <w:t xml:space="preserve"> </w:t>
      </w:r>
      <w:r w:rsidR="002877D2" w:rsidRPr="00EB23C1">
        <w:rPr>
          <w:color w:val="000000" w:themeColor="text1"/>
        </w:rPr>
        <w:t>planning</w:t>
      </w:r>
      <w:r w:rsidR="00AA633D" w:rsidRPr="00EB23C1">
        <w:rPr>
          <w:color w:val="000000" w:themeColor="text1"/>
        </w:rPr>
        <w:t xml:space="preserve"> and delivery of </w:t>
      </w:r>
      <w:r w:rsidR="004C5A70" w:rsidRPr="43DD8FCA">
        <w:rPr>
          <w:color w:val="000000" w:themeColor="text1"/>
        </w:rPr>
        <w:t>the</w:t>
      </w:r>
      <w:r w:rsidR="004C5A70">
        <w:rPr>
          <w:color w:val="000000" w:themeColor="text1"/>
        </w:rPr>
        <w:t xml:space="preserve"> professional diploma</w:t>
      </w:r>
      <w:r w:rsidR="00AA633D" w:rsidRPr="00EB23C1">
        <w:rPr>
          <w:color w:val="000000" w:themeColor="text1"/>
        </w:rPr>
        <w:t>.</w:t>
      </w:r>
    </w:p>
    <w:p w14:paraId="215C30F3" w14:textId="7B37F7F4" w:rsidR="00097454" w:rsidRPr="00097454" w:rsidRDefault="00A46E54" w:rsidP="00F0615D">
      <w:pPr>
        <w:jc w:val="both"/>
      </w:pPr>
      <w:r w:rsidRPr="026786A1">
        <w:rPr>
          <w:lang w:val="en-GB"/>
        </w:rPr>
        <w:t>Reflecting</w:t>
      </w:r>
      <w:r w:rsidR="00E21C06" w:rsidRPr="026786A1">
        <w:rPr>
          <w:lang w:val="en-GB"/>
        </w:rPr>
        <w:t xml:space="preserve"> on the </w:t>
      </w:r>
      <w:r w:rsidR="00920901">
        <w:rPr>
          <w:lang w:val="en-GB"/>
        </w:rPr>
        <w:t xml:space="preserve">collaboration protocol </w:t>
      </w:r>
      <w:r w:rsidR="00E21C06" w:rsidRPr="026786A1">
        <w:rPr>
          <w:lang w:val="en-GB"/>
        </w:rPr>
        <w:t>signing, Mohamed Shindy said: “</w:t>
      </w:r>
      <w:r w:rsidR="007B2772" w:rsidRPr="007B2772">
        <w:t xml:space="preserve">Signing this protocol marks a significant milestone in our leadership journey to advance Process Safety Management in Egypt. Methanex Egypt is proud to be the driving force behind the technical development of this diploma program, providing the core content and expertise needed to bring the 24 national PSM standards </w:t>
      </w:r>
      <w:r w:rsidR="007B2772">
        <w:t xml:space="preserve">and guidelines we developed </w:t>
      </w:r>
      <w:r w:rsidR="007B2772" w:rsidRPr="007B2772">
        <w:t>to life. Through this initiative, we are not only strengthening our partnership with the Ministry but also investing in</w:t>
      </w:r>
      <w:r w:rsidR="002E5866">
        <w:t xml:space="preserve"> future generations for</w:t>
      </w:r>
      <w:r w:rsidR="007B2772" w:rsidRPr="007B2772">
        <w:t xml:space="preserve"> a safer, more resilient future for the entire sector</w:t>
      </w:r>
      <w:r w:rsidR="43BF70D4">
        <w:t>.</w:t>
      </w:r>
      <w:r w:rsidR="00097454">
        <w:t>”</w:t>
      </w:r>
    </w:p>
    <w:p w14:paraId="1A5D2593" w14:textId="77777777" w:rsidR="00097454" w:rsidRDefault="00097454" w:rsidP="00920901">
      <w:pPr>
        <w:jc w:val="both"/>
      </w:pPr>
    </w:p>
    <w:p w14:paraId="49F55C99" w14:textId="21707E95" w:rsidR="005A3B8D" w:rsidRDefault="000325C5" w:rsidP="003831B3">
      <w:pPr>
        <w:jc w:val="both"/>
      </w:pPr>
      <w:r>
        <w:lastRenderedPageBreak/>
        <w:t>Highlighting the importance of</w:t>
      </w:r>
      <w:r w:rsidR="00C46600">
        <w:t xml:space="preserve"> </w:t>
      </w:r>
      <w:r w:rsidR="00CE787E">
        <w:t>signing the collaboration</w:t>
      </w:r>
      <w:r w:rsidR="00C46600">
        <w:t xml:space="preserve"> </w:t>
      </w:r>
      <w:r>
        <w:t>protocol</w:t>
      </w:r>
      <w:r w:rsidR="00C46600">
        <w:t xml:space="preserve">, Geologist </w:t>
      </w:r>
      <w:r w:rsidR="00060D68">
        <w:t>Alaa El Batal</w:t>
      </w:r>
      <w:r w:rsidR="002F150F">
        <w:t xml:space="preserve">, </w:t>
      </w:r>
      <w:r w:rsidR="002F150F" w:rsidRPr="002F150F">
        <w:rPr>
          <w:color w:val="000000" w:themeColor="text1"/>
        </w:rPr>
        <w:t>Ministry of Petroleum and Mineral Resources First Undersecretary and Supervisor</w:t>
      </w:r>
      <w:r w:rsidR="002F150F">
        <w:rPr>
          <w:color w:val="000000" w:themeColor="text1"/>
        </w:rPr>
        <w:t>,</w:t>
      </w:r>
      <w:r w:rsidR="009D6C8A">
        <w:t xml:space="preserve"> </w:t>
      </w:r>
      <w:r w:rsidR="00CE787E">
        <w:t>commented</w:t>
      </w:r>
      <w:r w:rsidR="00CF6840">
        <w:t>:</w:t>
      </w:r>
      <w:r w:rsidR="7EB9E7D7">
        <w:t xml:space="preserve"> </w:t>
      </w:r>
      <w:r w:rsidR="00AB26B2">
        <w:t>“</w:t>
      </w:r>
      <w:r w:rsidR="00CF6840">
        <w:t>The</w:t>
      </w:r>
      <w:r w:rsidR="00CF6840" w:rsidRPr="00CF6840">
        <w:t xml:space="preserve"> collaboration reflects the Ministry’s </w:t>
      </w:r>
      <w:r w:rsidR="005A3B8D" w:rsidRPr="005A3B8D">
        <w:t>strategic direction to institutionalize process safety and elevate operational excellence</w:t>
      </w:r>
      <w:r w:rsidR="005A3B8D" w:rsidRPr="00CF6840">
        <w:t xml:space="preserve"> </w:t>
      </w:r>
      <w:r w:rsidR="00CF6840" w:rsidRPr="00CF6840">
        <w:t xml:space="preserve">across the sector. </w:t>
      </w:r>
      <w:r w:rsidR="005A3B8D" w:rsidRPr="005A3B8D">
        <w:t>Partnering with Methanex Egypt and AUC is an important step in building a knowledge-based workforce capable of upholding safety at every level</w:t>
      </w:r>
      <w:r w:rsidR="00CF6840">
        <w:t>”</w:t>
      </w:r>
      <w:r w:rsidR="003831B3">
        <w:t>.</w:t>
      </w:r>
    </w:p>
    <w:p w14:paraId="0A3C98B1" w14:textId="56F8525D" w:rsidR="00CE517F" w:rsidRDefault="00CE787E" w:rsidP="00CE517F">
      <w:pPr>
        <w:jc w:val="both"/>
      </w:pPr>
      <w:r w:rsidRPr="005120DB">
        <w:rPr>
          <w:color w:val="000000" w:themeColor="text1"/>
        </w:rPr>
        <w:t>Dr. Lotfi Gaafar</w:t>
      </w:r>
      <w:r w:rsidR="00CE517F" w:rsidRPr="005120DB">
        <w:t xml:space="preserve">, </w:t>
      </w:r>
      <w:r w:rsidRPr="005120DB">
        <w:rPr>
          <w:color w:val="000000" w:themeColor="text1"/>
        </w:rPr>
        <w:t>Dean of the School of Science and Engineering at the AUC</w:t>
      </w:r>
      <w:r w:rsidR="00CE517F" w:rsidRPr="005120DB">
        <w:t>, commented: “</w:t>
      </w:r>
      <w:r w:rsidR="005120DB" w:rsidRPr="00342EE6">
        <w:t>We are honored to join forces with the Ministry and Methanex Egypt on this important initiative. By combining our academic strengths with industry expertise, we are helping to shape a safer and more sustainable future for Egypt’s energy sector.</w:t>
      </w:r>
      <w:r w:rsidR="00CE517F" w:rsidRPr="005120DB">
        <w:t>”</w:t>
      </w:r>
    </w:p>
    <w:p w14:paraId="73E1CEAA" w14:textId="6E520328" w:rsidR="00F21B32" w:rsidRPr="00046891" w:rsidRDefault="004078FA" w:rsidP="0057406E">
      <w:pPr>
        <w:jc w:val="both"/>
        <w:rPr>
          <w:rFonts w:ascii="Calibri" w:hAnsi="Calibri" w:cs="Calibri"/>
        </w:rPr>
      </w:pPr>
      <w:r w:rsidRPr="005525D0">
        <w:rPr>
          <w:rFonts w:ascii="Calibri" w:hAnsi="Calibri" w:cs="Calibri"/>
        </w:rPr>
        <w:t xml:space="preserve">Since 2018, Methanex Egypt has played a leading role in advancing Process Safety Management (PSM) across Egypt’s oil, gas, and petrochemical sector </w:t>
      </w:r>
      <w:r w:rsidR="00F21B32" w:rsidRPr="005525D0">
        <w:t xml:space="preserve">through its </w:t>
      </w:r>
      <w:r w:rsidRPr="005525D0">
        <w:rPr>
          <w:rFonts w:ascii="Calibri" w:hAnsi="Calibri" w:cs="Calibri"/>
        </w:rPr>
        <w:t xml:space="preserve">collaboration with the Ministry of Petroleum and Mineral Resources. This partnership has delivered key </w:t>
      </w:r>
      <w:r w:rsidR="00F21B32" w:rsidRPr="005525D0">
        <w:rPr>
          <w:rFonts w:ascii="Calibri" w:hAnsi="Calibri" w:cs="Calibri"/>
        </w:rPr>
        <w:t xml:space="preserve">milestones </w:t>
      </w:r>
      <w:r w:rsidRPr="005525D0">
        <w:rPr>
          <w:rFonts w:ascii="Calibri" w:hAnsi="Calibri" w:cs="Calibri"/>
        </w:rPr>
        <w:t xml:space="preserve">including the joint development of </w:t>
      </w:r>
      <w:hyperlink r:id="rId10" w:history="1">
        <w:r w:rsidRPr="005525D0">
          <w:rPr>
            <w:rStyle w:val="Hyperlink"/>
            <w:rFonts w:ascii="Calibri" w:hAnsi="Calibri" w:cs="Calibri"/>
          </w:rPr>
          <w:t>24 national PSM standards and guidelines</w:t>
        </w:r>
      </w:hyperlink>
      <w:r w:rsidRPr="005525D0">
        <w:rPr>
          <w:rFonts w:ascii="Calibri" w:hAnsi="Calibri" w:cs="Calibri"/>
        </w:rPr>
        <w:t xml:space="preserve">, the launch of Egypt’s first </w:t>
      </w:r>
      <w:hyperlink r:id="rId11" w:history="1">
        <w:r w:rsidRPr="005525D0">
          <w:rPr>
            <w:rStyle w:val="Hyperlink"/>
            <w:rFonts w:ascii="Calibri" w:hAnsi="Calibri" w:cs="Calibri"/>
          </w:rPr>
          <w:t>official PSM website</w:t>
        </w:r>
      </w:hyperlink>
      <w:r w:rsidR="00D55780" w:rsidRPr="005525D0">
        <w:rPr>
          <w:rFonts w:ascii="Calibri" w:hAnsi="Calibri" w:cs="Calibri"/>
        </w:rPr>
        <w:t xml:space="preserve">, </w:t>
      </w:r>
      <w:r w:rsidR="00513E99" w:rsidRPr="005525D0">
        <w:rPr>
          <w:rFonts w:ascii="Calibri" w:hAnsi="Calibri" w:cs="Calibri"/>
        </w:rPr>
        <w:t>the publication of</w:t>
      </w:r>
      <w:r w:rsidR="00220F34" w:rsidRPr="005525D0">
        <w:rPr>
          <w:rFonts w:ascii="Calibri" w:hAnsi="Calibri" w:cs="Calibri"/>
        </w:rPr>
        <w:t xml:space="preserve"> </w:t>
      </w:r>
      <w:r w:rsidR="00B6534F" w:rsidRPr="005525D0">
        <w:rPr>
          <w:rFonts w:ascii="Calibri" w:hAnsi="Calibri" w:cs="Calibri"/>
        </w:rPr>
        <w:t>the 24 documents</w:t>
      </w:r>
      <w:r w:rsidR="00D55780" w:rsidRPr="005525D0">
        <w:rPr>
          <w:rFonts w:ascii="Calibri" w:hAnsi="Calibri" w:cs="Calibri"/>
        </w:rPr>
        <w:t xml:space="preserve"> overview </w:t>
      </w:r>
      <w:hyperlink r:id="rId12" w:history="1">
        <w:r w:rsidR="0099640D" w:rsidRPr="005525D0">
          <w:rPr>
            <w:rStyle w:val="Hyperlink"/>
            <w:rFonts w:ascii="Calibri" w:hAnsi="Calibri" w:cs="Calibri"/>
          </w:rPr>
          <w:t xml:space="preserve">“Towards </w:t>
        </w:r>
        <w:r w:rsidR="000C36D0" w:rsidRPr="005525D0">
          <w:rPr>
            <w:rStyle w:val="Hyperlink"/>
            <w:rFonts w:ascii="Calibri" w:hAnsi="Calibri" w:cs="Calibri"/>
          </w:rPr>
          <w:t xml:space="preserve">Safer Processes in the Oil, Gas and Petrochemical </w:t>
        </w:r>
        <w:r w:rsidR="00034501" w:rsidRPr="005525D0">
          <w:rPr>
            <w:rStyle w:val="Hyperlink"/>
            <w:rFonts w:ascii="Calibri" w:hAnsi="Calibri" w:cs="Calibri"/>
          </w:rPr>
          <w:t>Industries”</w:t>
        </w:r>
        <w:r w:rsidR="000C36D0" w:rsidRPr="005525D0">
          <w:rPr>
            <w:rStyle w:val="Hyperlink"/>
            <w:rFonts w:ascii="Calibri" w:hAnsi="Calibri" w:cs="Calibri"/>
          </w:rPr>
          <w:t xml:space="preserve"> Book</w:t>
        </w:r>
      </w:hyperlink>
      <w:r w:rsidRPr="005525D0">
        <w:rPr>
          <w:rFonts w:ascii="Calibri" w:hAnsi="Calibri" w:cs="Calibri"/>
        </w:rPr>
        <w:t xml:space="preserve">, and </w:t>
      </w:r>
      <w:r w:rsidR="00B6534F" w:rsidRPr="005525D0">
        <w:rPr>
          <w:rFonts w:ascii="Calibri" w:hAnsi="Calibri" w:cs="Calibri"/>
        </w:rPr>
        <w:t>a series of</w:t>
      </w:r>
      <w:r w:rsidR="000E31C9" w:rsidRPr="005525D0">
        <w:rPr>
          <w:rFonts w:ascii="Calibri" w:hAnsi="Calibri" w:cs="Calibri"/>
        </w:rPr>
        <w:t xml:space="preserve"> knowledge </w:t>
      </w:r>
      <w:r w:rsidR="00D256E0" w:rsidRPr="005525D0">
        <w:rPr>
          <w:rFonts w:ascii="Calibri" w:hAnsi="Calibri" w:cs="Calibri"/>
        </w:rPr>
        <w:t>s</w:t>
      </w:r>
      <w:r w:rsidR="000E31C9" w:rsidRPr="005525D0">
        <w:rPr>
          <w:rFonts w:ascii="Calibri" w:hAnsi="Calibri" w:cs="Calibri"/>
        </w:rPr>
        <w:t xml:space="preserve">haring </w:t>
      </w:r>
      <w:r w:rsidR="00D256E0" w:rsidRPr="005525D0">
        <w:rPr>
          <w:rFonts w:ascii="Calibri" w:hAnsi="Calibri" w:cs="Calibri"/>
        </w:rPr>
        <w:t xml:space="preserve">sessions </w:t>
      </w:r>
      <w:r w:rsidRPr="005525D0">
        <w:rPr>
          <w:rFonts w:ascii="Calibri" w:hAnsi="Calibri" w:cs="Calibri"/>
        </w:rPr>
        <w:t xml:space="preserve">aimed at building sector-wide capability. Methanex has also </w:t>
      </w:r>
      <w:r w:rsidR="00B6534F" w:rsidRPr="005525D0">
        <w:rPr>
          <w:rFonts w:ascii="Calibri" w:hAnsi="Calibri" w:cs="Calibri"/>
        </w:rPr>
        <w:t xml:space="preserve">fostered </w:t>
      </w:r>
      <w:r w:rsidRPr="005525D0">
        <w:rPr>
          <w:rFonts w:ascii="Calibri" w:hAnsi="Calibri" w:cs="Calibri"/>
        </w:rPr>
        <w:t xml:space="preserve">industry-wide dialogue through </w:t>
      </w:r>
      <w:r w:rsidR="00B6534F" w:rsidRPr="005525D0">
        <w:rPr>
          <w:rFonts w:ascii="Calibri" w:hAnsi="Calibri" w:cs="Calibri"/>
        </w:rPr>
        <w:t>its</w:t>
      </w:r>
      <w:r w:rsidR="00DD1588" w:rsidRPr="005525D0">
        <w:rPr>
          <w:rFonts w:ascii="Calibri" w:hAnsi="Calibri" w:cs="Calibri"/>
        </w:rPr>
        <w:t xml:space="preserve"> annual PSM </w:t>
      </w:r>
      <w:r w:rsidR="00D256E0" w:rsidRPr="005525D0">
        <w:t>conference</w:t>
      </w:r>
      <w:r w:rsidRPr="005525D0">
        <w:rPr>
          <w:rFonts w:ascii="Calibri" w:hAnsi="Calibri" w:cs="Calibri"/>
        </w:rPr>
        <w:t>, reinforcing its commitment to knowledge</w:t>
      </w:r>
      <w:r w:rsidR="00506A62" w:rsidRPr="005525D0">
        <w:rPr>
          <w:rFonts w:ascii="Calibri" w:hAnsi="Calibri" w:cs="Calibri"/>
        </w:rPr>
        <w:t xml:space="preserve"> exchange</w:t>
      </w:r>
      <w:r w:rsidRPr="005525D0">
        <w:rPr>
          <w:rFonts w:ascii="Calibri" w:hAnsi="Calibri" w:cs="Calibri"/>
        </w:rPr>
        <w:t xml:space="preserve"> and continuous improvement. These </w:t>
      </w:r>
      <w:r w:rsidR="00506A62" w:rsidRPr="005525D0">
        <w:rPr>
          <w:rFonts w:ascii="Calibri" w:hAnsi="Calibri" w:cs="Calibri"/>
        </w:rPr>
        <w:t xml:space="preserve">collective </w:t>
      </w:r>
      <w:r w:rsidRPr="005525D0">
        <w:rPr>
          <w:rFonts w:ascii="Calibri" w:hAnsi="Calibri" w:cs="Calibri"/>
        </w:rPr>
        <w:t xml:space="preserve">efforts </w:t>
      </w:r>
      <w:r w:rsidR="00506A62" w:rsidRPr="005525D0">
        <w:t xml:space="preserve">rooted in Methanex’s </w:t>
      </w:r>
      <w:r w:rsidRPr="005525D0">
        <w:rPr>
          <w:rFonts w:ascii="Calibri" w:hAnsi="Calibri" w:cs="Calibri"/>
        </w:rPr>
        <w:t xml:space="preserve">commitment to the principles of Responsible Care </w:t>
      </w:r>
      <w:r w:rsidR="00506A62" w:rsidRPr="005525D0">
        <w:rPr>
          <w:rFonts w:ascii="Calibri" w:hAnsi="Calibri" w:cs="Calibri"/>
        </w:rPr>
        <w:t xml:space="preserve">have positively impacted over </w:t>
      </w:r>
      <w:r w:rsidRPr="005525D0">
        <w:rPr>
          <w:rFonts w:ascii="Calibri" w:hAnsi="Calibri" w:cs="Calibri"/>
        </w:rPr>
        <w:t xml:space="preserve">330 companies in the sector, </w:t>
      </w:r>
      <w:r w:rsidR="00506A62" w:rsidRPr="005525D0">
        <w:rPr>
          <w:rFonts w:ascii="Calibri" w:hAnsi="Calibri" w:cs="Calibri"/>
        </w:rPr>
        <w:t xml:space="preserve">driving </w:t>
      </w:r>
      <w:r w:rsidRPr="005525D0">
        <w:rPr>
          <w:rFonts w:ascii="Calibri" w:hAnsi="Calibri" w:cs="Calibri"/>
        </w:rPr>
        <w:t>a safer, more sustainable, and resilient energy future for Egypt.</w:t>
      </w:r>
    </w:p>
    <w:p w14:paraId="3D245F6C" w14:textId="3E6771E9" w:rsidR="00622A6B" w:rsidRPr="0063308A" w:rsidRDefault="00622A6B" w:rsidP="0063308A">
      <w:pPr>
        <w:spacing w:line="360" w:lineRule="auto"/>
        <w:contextualSpacing/>
        <w:jc w:val="center"/>
        <w:rPr>
          <w:rFonts w:ascii="Calibri" w:eastAsia="Calibri" w:hAnsi="Calibri" w:cs="Arial"/>
        </w:rPr>
      </w:pPr>
      <w:r w:rsidRPr="00CD0F0A">
        <w:rPr>
          <w:rFonts w:ascii="Calibri" w:eastAsia="Calibri" w:hAnsi="Calibri" w:cs="Arial"/>
        </w:rPr>
        <w:t>– end –</w:t>
      </w:r>
    </w:p>
    <w:p w14:paraId="717A3C8E" w14:textId="77777777" w:rsidR="00C60367" w:rsidRDefault="00C60367" w:rsidP="00C60367">
      <w:pPr>
        <w:jc w:val="both"/>
        <w:rPr>
          <w:rFonts w:cstheme="minorHAnsi"/>
          <w:b/>
          <w:bCs/>
          <w:u w:val="single"/>
        </w:rPr>
      </w:pPr>
      <w:r>
        <w:rPr>
          <w:rFonts w:cstheme="minorHAnsi"/>
          <w:b/>
          <w:bCs/>
          <w:u w:val="single"/>
        </w:rPr>
        <w:t>NOTES TO EDITORS:</w:t>
      </w:r>
    </w:p>
    <w:p w14:paraId="22B192F6" w14:textId="77777777" w:rsidR="00C60367" w:rsidRDefault="00C60367" w:rsidP="00C60367">
      <w:pPr>
        <w:tabs>
          <w:tab w:val="left" w:pos="2062"/>
        </w:tabs>
        <w:spacing w:line="240" w:lineRule="auto"/>
        <w:jc w:val="both"/>
        <w:rPr>
          <w:rFonts w:cstheme="minorHAnsi"/>
          <w:b/>
          <w:bCs/>
        </w:rPr>
      </w:pPr>
      <w:r>
        <w:rPr>
          <w:rFonts w:cstheme="minorHAnsi"/>
          <w:b/>
          <w:bCs/>
        </w:rPr>
        <w:t>About Methanex Egypt:</w:t>
      </w:r>
    </w:p>
    <w:p w14:paraId="115FBE83" w14:textId="5671D258" w:rsidR="00C60367" w:rsidRPr="00D9033E" w:rsidRDefault="00C60367" w:rsidP="00F31FBF">
      <w:pPr>
        <w:jc w:val="both"/>
      </w:pPr>
      <w:r w:rsidRPr="00D9033E">
        <w:t xml:space="preserve">The Egyptian Methanex Methanol Company S.A.E. is the Egyptian joint venture operation of Methanex Corporation, a Vancouver-based, publicly traded company and the world’s largest producer and supplier of methanol to major international markets. Methanex holds a 50% interest in the joint venture, together with the Egyptian government partners: Egyptian Petrochemical Holding Company (ECHEM), which holds 12%; Egyptian Natural Gas Holding Company (EGAS), which holds 12%; Egyptian National Gas Company (GASCO), which holds 9% and the Arab </w:t>
      </w:r>
      <w:r w:rsidR="00F31FBF" w:rsidRPr="00F31FBF">
        <w:t>Energy Fund</w:t>
      </w:r>
      <w:r w:rsidRPr="00D9033E">
        <w:t>, which holds 17%.</w:t>
      </w:r>
    </w:p>
    <w:p w14:paraId="211C6495" w14:textId="77777777" w:rsidR="00C60367" w:rsidRDefault="00C60367" w:rsidP="00D9033E">
      <w:pPr>
        <w:jc w:val="both"/>
      </w:pPr>
      <w:r w:rsidRPr="00D9033E">
        <w:t xml:space="preserve">Methanex Egypt's state-of-the-art methanol production facility </w:t>
      </w:r>
      <w:proofErr w:type="gramStart"/>
      <w:r w:rsidRPr="00D9033E">
        <w:t>is located in</w:t>
      </w:r>
      <w:proofErr w:type="gramEnd"/>
      <w:r w:rsidRPr="00D9033E">
        <w:t xml:space="preserve"> Damietta, Egypt on the Mediterranean Sea and is among the most energy efficient methanol plants in the world. The plant has a production capacity of up to 1.3 million </w:t>
      </w:r>
      <w:proofErr w:type="spellStart"/>
      <w:r w:rsidRPr="00D9033E">
        <w:t>tonnes</w:t>
      </w:r>
      <w:proofErr w:type="spellEnd"/>
      <w:r w:rsidRPr="00D9033E">
        <w:t xml:space="preserve"> of methanol per year, supplying both the local and global markets.</w:t>
      </w:r>
    </w:p>
    <w:p w14:paraId="3547946F" w14:textId="44BF1E53" w:rsidR="009A4C6A" w:rsidRDefault="004C1951" w:rsidP="001C3DC5">
      <w:pPr>
        <w:jc w:val="both"/>
      </w:pPr>
      <w:r w:rsidRPr="000B1F6A">
        <w:t>Methanex Egypt has been a key driver in advancing Process Safety Management (PSM) across Egypt’s oil, gas, and petrochemical sector. In collaboration with the Ministry of Petroleum and Mineral Resources, the company has led several initiatives to institutionalize PSM and enhance industry-wide capabilities.</w:t>
      </w:r>
      <w:r>
        <w:t xml:space="preserve"> </w:t>
      </w:r>
    </w:p>
    <w:p w14:paraId="7EFECAA1" w14:textId="44A102A7" w:rsidR="009A4C6A" w:rsidRDefault="009A4C6A" w:rsidP="009A4C6A">
      <w:pPr>
        <w:pStyle w:val="ListParagraph"/>
        <w:numPr>
          <w:ilvl w:val="0"/>
          <w:numId w:val="4"/>
        </w:numPr>
      </w:pPr>
      <w:r>
        <w:lastRenderedPageBreak/>
        <w:t>Joint development of 24 national PSM standards and guidelines</w:t>
      </w:r>
      <w:r w:rsidR="00095BF6">
        <w:t xml:space="preserve">: </w:t>
      </w:r>
      <w:hyperlink r:id="rId13" w:history="1">
        <w:r w:rsidR="00095BF6" w:rsidRPr="00C903AE">
          <w:rPr>
            <w:rStyle w:val="Hyperlink"/>
          </w:rPr>
          <w:t>https://psmegypt.com/psm-standards-guidelines/</w:t>
        </w:r>
      </w:hyperlink>
      <w:r w:rsidR="00095BF6">
        <w:t xml:space="preserve"> </w:t>
      </w:r>
    </w:p>
    <w:p w14:paraId="68C89619" w14:textId="564A1E7C" w:rsidR="009A4C6A" w:rsidRDefault="009A4C6A" w:rsidP="001B43C1">
      <w:pPr>
        <w:pStyle w:val="ListParagraph"/>
        <w:numPr>
          <w:ilvl w:val="0"/>
          <w:numId w:val="4"/>
        </w:numPr>
      </w:pPr>
      <w:r>
        <w:t>Launch of Egypt’s first official PSM website</w:t>
      </w:r>
      <w:r w:rsidR="00095BF6">
        <w:t xml:space="preserve">: </w:t>
      </w:r>
      <w:hyperlink r:id="rId14" w:history="1">
        <w:r w:rsidR="00095BF6" w:rsidRPr="00C903AE">
          <w:rPr>
            <w:rStyle w:val="Hyperlink"/>
          </w:rPr>
          <w:t>https://psmegypt.com/</w:t>
        </w:r>
      </w:hyperlink>
      <w:r w:rsidR="00095BF6">
        <w:t xml:space="preserve"> </w:t>
      </w:r>
    </w:p>
    <w:p w14:paraId="723319C5" w14:textId="43121D78" w:rsidR="009A4C6A" w:rsidRDefault="009A4C6A" w:rsidP="009A4C6A">
      <w:pPr>
        <w:pStyle w:val="ListParagraph"/>
        <w:numPr>
          <w:ilvl w:val="0"/>
          <w:numId w:val="4"/>
        </w:numPr>
      </w:pPr>
      <w:r>
        <w:t>Publication of the “Towards Safer Processes in the Oil, Gas and Petrochemical Industries” book summarizing all 24 documents</w:t>
      </w:r>
      <w:r w:rsidR="00095BF6">
        <w:t xml:space="preserve">: </w:t>
      </w:r>
      <w:hyperlink r:id="rId15" w:history="1">
        <w:r w:rsidR="00095BF6" w:rsidRPr="00C903AE">
          <w:rPr>
            <w:rStyle w:val="Hyperlink"/>
          </w:rPr>
          <w:t>https://psmegypt.com/psm-book/</w:t>
        </w:r>
      </w:hyperlink>
      <w:r w:rsidR="00095BF6">
        <w:t xml:space="preserve"> </w:t>
      </w:r>
    </w:p>
    <w:p w14:paraId="4FD7F863" w14:textId="4B887C30" w:rsidR="009A4C6A" w:rsidRDefault="009A4C6A" w:rsidP="009A4C6A">
      <w:pPr>
        <w:pStyle w:val="ListParagraph"/>
        <w:numPr>
          <w:ilvl w:val="0"/>
          <w:numId w:val="4"/>
        </w:numPr>
      </w:pPr>
      <w:r>
        <w:t>Hosting a series of knowledge-sharing sessions to build awareness and technical competence</w:t>
      </w:r>
      <w:r w:rsidR="00244FDE">
        <w:t xml:space="preserve">: </w:t>
      </w:r>
      <w:hyperlink r:id="rId16" w:history="1">
        <w:r w:rsidR="00244FDE" w:rsidRPr="00C903AE">
          <w:rPr>
            <w:rStyle w:val="Hyperlink"/>
          </w:rPr>
          <w:t>https://psmegypt.com/rollout-sessions/</w:t>
        </w:r>
      </w:hyperlink>
      <w:r w:rsidR="00244FDE">
        <w:t xml:space="preserve"> </w:t>
      </w:r>
    </w:p>
    <w:p w14:paraId="6E1E6323" w14:textId="3239DFCE" w:rsidR="009A4C6A" w:rsidRDefault="009A4C6A" w:rsidP="009A4C6A">
      <w:pPr>
        <w:pStyle w:val="ListParagraph"/>
        <w:numPr>
          <w:ilvl w:val="0"/>
          <w:numId w:val="4"/>
        </w:numPr>
        <w:jc w:val="both"/>
      </w:pPr>
      <w:r>
        <w:t>Organization of the annual PSM Conference to foster industry-wide dialogue</w:t>
      </w:r>
      <w:r w:rsidR="00244FDE">
        <w:t xml:space="preserve">: </w:t>
      </w:r>
      <w:hyperlink r:id="rId17" w:history="1">
        <w:r w:rsidR="00244FDE" w:rsidRPr="00C903AE">
          <w:rPr>
            <w:rStyle w:val="Hyperlink"/>
          </w:rPr>
          <w:t>https://psmegypt.com/conferences/</w:t>
        </w:r>
      </w:hyperlink>
      <w:r w:rsidR="00244FDE">
        <w:t xml:space="preserve"> </w:t>
      </w:r>
    </w:p>
    <w:p w14:paraId="5E4F3EE3" w14:textId="08DC1C24" w:rsidR="00D76C14" w:rsidRPr="004E436C" w:rsidRDefault="004E436C" w:rsidP="00D76C14">
      <w:pPr>
        <w:tabs>
          <w:tab w:val="left" w:pos="2062"/>
        </w:tabs>
        <w:spacing w:line="240" w:lineRule="auto"/>
        <w:jc w:val="both"/>
        <w:rPr>
          <w:rFonts w:cstheme="minorHAnsi"/>
          <w:b/>
          <w:bCs/>
        </w:rPr>
      </w:pPr>
      <w:r w:rsidRPr="004E436C">
        <w:rPr>
          <w:b/>
          <w:bCs/>
          <w:color w:val="000000" w:themeColor="text1"/>
        </w:rPr>
        <w:t>About the Engineering and Science Services (ESS) of the American University in Cairo</w:t>
      </w:r>
      <w:r w:rsidR="00D76C14" w:rsidRPr="004E436C">
        <w:rPr>
          <w:rFonts w:cstheme="minorHAnsi"/>
          <w:b/>
          <w:bCs/>
        </w:rPr>
        <w:t>:</w:t>
      </w:r>
    </w:p>
    <w:p w14:paraId="31F652F9" w14:textId="77777777" w:rsidR="00D76C14" w:rsidRPr="00D76C14" w:rsidRDefault="00D76C14" w:rsidP="00D76C14">
      <w:pPr>
        <w:jc w:val="both"/>
        <w:rPr>
          <w:lang w:val="en-GB"/>
        </w:rPr>
      </w:pPr>
      <w:r w:rsidRPr="00D76C14">
        <w:rPr>
          <w:lang w:val="en-GB"/>
        </w:rPr>
        <w:t>Established in 1983, Engineering and Science Services (ESS) has been dedicated to serving and developing engineering and science-related industrial communities. ESS offers a wide variety of services designed to meet the current and future needs of the engineering and scientific community.</w:t>
      </w:r>
    </w:p>
    <w:p w14:paraId="2D05CCC1" w14:textId="77777777" w:rsidR="00D76C14" w:rsidRPr="00D76C14" w:rsidRDefault="00D76C14" w:rsidP="00D76C14">
      <w:pPr>
        <w:jc w:val="both"/>
        <w:rPr>
          <w:lang w:val="en-GB"/>
        </w:rPr>
      </w:pPr>
      <w:r w:rsidRPr="00D76C14">
        <w:rPr>
          <w:lang w:val="en-GB"/>
        </w:rPr>
        <w:t xml:space="preserve">With more than 40 years of experience, ESS has earned a reputation as one of the biggest and leading providers of training and consultation services for practitioners in the Engineering and scientific field across Egypt and the Middle East. Capitalizing on its diverse programs and services, thousands of public and private sector organizations have become regular recipients, including the banking sector, real-estate developers, petroleum, construction, and steel industries. </w:t>
      </w:r>
    </w:p>
    <w:p w14:paraId="2B2ED462" w14:textId="0049B063" w:rsidR="00536D3E" w:rsidRDefault="00D76C14" w:rsidP="00D76C14">
      <w:pPr>
        <w:jc w:val="both"/>
        <w:rPr>
          <w:lang w:val="en-GB"/>
        </w:rPr>
      </w:pPr>
      <w:r w:rsidRPr="00D76C14">
        <w:rPr>
          <w:lang w:val="en-GB"/>
        </w:rPr>
        <w:t>In a fast-developing world, ESS proudly supports individuals and businesses to achieve professional growth through its paradigm-shifting professional development service. ESS delivers a transformational professional education opportunity, training, and consultation services delivered through a team of highly qualified instructors from academia and industry- equipped with the latest educational tools, laboratories, and computer facilities.</w:t>
      </w:r>
    </w:p>
    <w:sectPr w:rsidR="00536D3E">
      <w:head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313197" w14:textId="77777777" w:rsidR="008F7E2F" w:rsidRDefault="008F7E2F" w:rsidP="00D3574E">
      <w:pPr>
        <w:spacing w:after="0" w:line="240" w:lineRule="auto"/>
      </w:pPr>
      <w:r>
        <w:separator/>
      </w:r>
    </w:p>
  </w:endnote>
  <w:endnote w:type="continuationSeparator" w:id="0">
    <w:p w14:paraId="0358BE5D" w14:textId="77777777" w:rsidR="008F7E2F" w:rsidRDefault="008F7E2F" w:rsidP="00D3574E">
      <w:pPr>
        <w:spacing w:after="0" w:line="240" w:lineRule="auto"/>
      </w:pPr>
      <w:r>
        <w:continuationSeparator/>
      </w:r>
    </w:p>
  </w:endnote>
  <w:endnote w:type="continuationNotice" w:id="1">
    <w:p w14:paraId="4F173EF1" w14:textId="77777777" w:rsidR="008F7E2F" w:rsidRDefault="008F7E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A7AC4B" w14:textId="77777777" w:rsidR="008F7E2F" w:rsidRDefault="008F7E2F" w:rsidP="00D3574E">
      <w:pPr>
        <w:spacing w:after="0" w:line="240" w:lineRule="auto"/>
      </w:pPr>
      <w:r>
        <w:separator/>
      </w:r>
    </w:p>
  </w:footnote>
  <w:footnote w:type="continuationSeparator" w:id="0">
    <w:p w14:paraId="22CB9C76" w14:textId="77777777" w:rsidR="008F7E2F" w:rsidRDefault="008F7E2F" w:rsidP="00D3574E">
      <w:pPr>
        <w:spacing w:after="0" w:line="240" w:lineRule="auto"/>
      </w:pPr>
      <w:r>
        <w:continuationSeparator/>
      </w:r>
    </w:p>
  </w:footnote>
  <w:footnote w:type="continuationNotice" w:id="1">
    <w:p w14:paraId="040EA5BA" w14:textId="77777777" w:rsidR="008F7E2F" w:rsidRDefault="008F7E2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8"/>
      <w:gridCol w:w="4702"/>
    </w:tblGrid>
    <w:tr w:rsidR="00262B93" w14:paraId="6AB7E65B" w14:textId="77777777" w:rsidTr="007D14D4">
      <w:tc>
        <w:tcPr>
          <w:tcW w:w="4788" w:type="dxa"/>
        </w:tcPr>
        <w:p w14:paraId="5BE1D50D" w14:textId="77777777" w:rsidR="00262B93" w:rsidRDefault="00262B93" w:rsidP="007D14D4">
          <w:pPr>
            <w:pStyle w:val="Header"/>
            <w:jc w:val="both"/>
          </w:pPr>
        </w:p>
      </w:tc>
      <w:tc>
        <w:tcPr>
          <w:tcW w:w="4788" w:type="dxa"/>
        </w:tcPr>
        <w:p w14:paraId="01B7294B" w14:textId="10EABFB3" w:rsidR="00262B93" w:rsidRDefault="003C0910" w:rsidP="007D14D4">
          <w:pPr>
            <w:pStyle w:val="Header"/>
            <w:jc w:val="right"/>
          </w:pPr>
          <w:r>
            <w:rPr>
              <w:noProof/>
            </w:rPr>
            <w:drawing>
              <wp:inline distT="0" distB="0" distL="0" distR="0" wp14:anchorId="4DDF52F2" wp14:editId="2DD6B6BD">
                <wp:extent cx="986413" cy="374015"/>
                <wp:effectExtent l="0" t="0" r="444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2373" cy="380067"/>
                        </a:xfrm>
                        <a:prstGeom prst="rect">
                          <a:avLst/>
                        </a:prstGeom>
                        <a:noFill/>
                        <a:ln>
                          <a:noFill/>
                        </a:ln>
                      </pic:spPr>
                    </pic:pic>
                  </a:graphicData>
                </a:graphic>
              </wp:inline>
            </w:drawing>
          </w:r>
        </w:p>
      </w:tc>
    </w:tr>
  </w:tbl>
  <w:p w14:paraId="2C0D0F2C" w14:textId="77777777" w:rsidR="00262B93" w:rsidRDefault="00262B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1E39C1"/>
    <w:multiLevelType w:val="hybridMultilevel"/>
    <w:tmpl w:val="D31C6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5866DF"/>
    <w:multiLevelType w:val="hybridMultilevel"/>
    <w:tmpl w:val="6D220D10"/>
    <w:lvl w:ilvl="0" w:tplc="2F12520E">
      <w:start w:val="22"/>
      <w:numFmt w:val="bullet"/>
      <w:lvlText w:val="-"/>
      <w:lvlJc w:val="left"/>
      <w:pPr>
        <w:ind w:left="405" w:hanging="360"/>
      </w:pPr>
      <w:rPr>
        <w:rFonts w:ascii="Calibri" w:eastAsiaTheme="minorHAnsi" w:hAnsi="Calibri"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 w15:restartNumberingAfterBreak="0">
    <w:nsid w:val="6F893B37"/>
    <w:multiLevelType w:val="hybridMultilevel"/>
    <w:tmpl w:val="13308D3C"/>
    <w:lvl w:ilvl="0" w:tplc="482E88BC">
      <w:start w:val="2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5BC7B9C"/>
    <w:multiLevelType w:val="hybridMultilevel"/>
    <w:tmpl w:val="CDFA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61852801">
    <w:abstractNumId w:val="1"/>
  </w:num>
  <w:num w:numId="2" w16cid:durableId="1741905545">
    <w:abstractNumId w:val="2"/>
  </w:num>
  <w:num w:numId="3" w16cid:durableId="396825900">
    <w:abstractNumId w:val="3"/>
  </w:num>
  <w:num w:numId="4" w16cid:durableId="7691577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C40"/>
    <w:rsid w:val="00004D56"/>
    <w:rsid w:val="00006AA2"/>
    <w:rsid w:val="00010CA1"/>
    <w:rsid w:val="00012BBE"/>
    <w:rsid w:val="0001747A"/>
    <w:rsid w:val="0002142F"/>
    <w:rsid w:val="00022A00"/>
    <w:rsid w:val="00024654"/>
    <w:rsid w:val="00025096"/>
    <w:rsid w:val="00027892"/>
    <w:rsid w:val="00030F87"/>
    <w:rsid w:val="0003109C"/>
    <w:rsid w:val="000325C5"/>
    <w:rsid w:val="000325C8"/>
    <w:rsid w:val="0003277A"/>
    <w:rsid w:val="00034501"/>
    <w:rsid w:val="000354FD"/>
    <w:rsid w:val="00035516"/>
    <w:rsid w:val="00036237"/>
    <w:rsid w:val="00036DE3"/>
    <w:rsid w:val="000412E3"/>
    <w:rsid w:val="000420B7"/>
    <w:rsid w:val="000438D8"/>
    <w:rsid w:val="0004402C"/>
    <w:rsid w:val="000444AD"/>
    <w:rsid w:val="000445C3"/>
    <w:rsid w:val="00044A41"/>
    <w:rsid w:val="00045CA1"/>
    <w:rsid w:val="00046891"/>
    <w:rsid w:val="000473BC"/>
    <w:rsid w:val="00053113"/>
    <w:rsid w:val="000550A9"/>
    <w:rsid w:val="000553DE"/>
    <w:rsid w:val="0005568D"/>
    <w:rsid w:val="00055A39"/>
    <w:rsid w:val="000563C0"/>
    <w:rsid w:val="00057A16"/>
    <w:rsid w:val="00060D68"/>
    <w:rsid w:val="00060D86"/>
    <w:rsid w:val="00064B1C"/>
    <w:rsid w:val="00065994"/>
    <w:rsid w:val="000720C4"/>
    <w:rsid w:val="00074FE7"/>
    <w:rsid w:val="00080301"/>
    <w:rsid w:val="0008074B"/>
    <w:rsid w:val="00081239"/>
    <w:rsid w:val="00081FFB"/>
    <w:rsid w:val="00082D30"/>
    <w:rsid w:val="0008461C"/>
    <w:rsid w:val="00084853"/>
    <w:rsid w:val="00086E2C"/>
    <w:rsid w:val="00090823"/>
    <w:rsid w:val="00091FF6"/>
    <w:rsid w:val="00095676"/>
    <w:rsid w:val="00095BF6"/>
    <w:rsid w:val="00096638"/>
    <w:rsid w:val="00096657"/>
    <w:rsid w:val="00097454"/>
    <w:rsid w:val="000975F1"/>
    <w:rsid w:val="000A091F"/>
    <w:rsid w:val="000A455D"/>
    <w:rsid w:val="000A55EA"/>
    <w:rsid w:val="000A6301"/>
    <w:rsid w:val="000A6D13"/>
    <w:rsid w:val="000B0243"/>
    <w:rsid w:val="000B0519"/>
    <w:rsid w:val="000B1153"/>
    <w:rsid w:val="000B1F6A"/>
    <w:rsid w:val="000B4D6E"/>
    <w:rsid w:val="000B5C68"/>
    <w:rsid w:val="000B5E86"/>
    <w:rsid w:val="000B7E18"/>
    <w:rsid w:val="000C247B"/>
    <w:rsid w:val="000C36D0"/>
    <w:rsid w:val="000C4361"/>
    <w:rsid w:val="000C49F4"/>
    <w:rsid w:val="000D327B"/>
    <w:rsid w:val="000D3F9C"/>
    <w:rsid w:val="000D4DD5"/>
    <w:rsid w:val="000E0203"/>
    <w:rsid w:val="000E20BD"/>
    <w:rsid w:val="000E2F3A"/>
    <w:rsid w:val="000E31C9"/>
    <w:rsid w:val="000F44D0"/>
    <w:rsid w:val="000F7742"/>
    <w:rsid w:val="00104494"/>
    <w:rsid w:val="00105568"/>
    <w:rsid w:val="0010570E"/>
    <w:rsid w:val="00105F3F"/>
    <w:rsid w:val="00106283"/>
    <w:rsid w:val="00122723"/>
    <w:rsid w:val="00124158"/>
    <w:rsid w:val="00131397"/>
    <w:rsid w:val="00132B76"/>
    <w:rsid w:val="00134F2B"/>
    <w:rsid w:val="0014027E"/>
    <w:rsid w:val="0014114F"/>
    <w:rsid w:val="00141B90"/>
    <w:rsid w:val="00143267"/>
    <w:rsid w:val="00143C90"/>
    <w:rsid w:val="001449D8"/>
    <w:rsid w:val="00151687"/>
    <w:rsid w:val="0015175F"/>
    <w:rsid w:val="00152036"/>
    <w:rsid w:val="00152228"/>
    <w:rsid w:val="00153889"/>
    <w:rsid w:val="001600CC"/>
    <w:rsid w:val="001606DD"/>
    <w:rsid w:val="001612EA"/>
    <w:rsid w:val="00162DA9"/>
    <w:rsid w:val="001647A6"/>
    <w:rsid w:val="0017071E"/>
    <w:rsid w:val="0017177E"/>
    <w:rsid w:val="001741E7"/>
    <w:rsid w:val="001760EF"/>
    <w:rsid w:val="001771C4"/>
    <w:rsid w:val="0018153A"/>
    <w:rsid w:val="00181E08"/>
    <w:rsid w:val="00182B47"/>
    <w:rsid w:val="00183654"/>
    <w:rsid w:val="00184B89"/>
    <w:rsid w:val="00184BCF"/>
    <w:rsid w:val="001902C9"/>
    <w:rsid w:val="00191D5A"/>
    <w:rsid w:val="00192F16"/>
    <w:rsid w:val="00193A9E"/>
    <w:rsid w:val="00194402"/>
    <w:rsid w:val="0019569B"/>
    <w:rsid w:val="001A0E16"/>
    <w:rsid w:val="001A191B"/>
    <w:rsid w:val="001A2E9D"/>
    <w:rsid w:val="001A314B"/>
    <w:rsid w:val="001A638D"/>
    <w:rsid w:val="001A75B3"/>
    <w:rsid w:val="001B02F7"/>
    <w:rsid w:val="001B22D4"/>
    <w:rsid w:val="001B39C9"/>
    <w:rsid w:val="001B5BCF"/>
    <w:rsid w:val="001B6772"/>
    <w:rsid w:val="001C253D"/>
    <w:rsid w:val="001C3DC5"/>
    <w:rsid w:val="001C4FCE"/>
    <w:rsid w:val="001C66ED"/>
    <w:rsid w:val="001C67F7"/>
    <w:rsid w:val="001C6A4E"/>
    <w:rsid w:val="001C6D3D"/>
    <w:rsid w:val="001D38C3"/>
    <w:rsid w:val="001D3FF6"/>
    <w:rsid w:val="001D5368"/>
    <w:rsid w:val="001D5F75"/>
    <w:rsid w:val="001D6A9D"/>
    <w:rsid w:val="001E05F9"/>
    <w:rsid w:val="001E074B"/>
    <w:rsid w:val="001E159F"/>
    <w:rsid w:val="001E34B7"/>
    <w:rsid w:val="001E5D67"/>
    <w:rsid w:val="001E6ADE"/>
    <w:rsid w:val="001F04C6"/>
    <w:rsid w:val="001F71D1"/>
    <w:rsid w:val="00203A27"/>
    <w:rsid w:val="00205593"/>
    <w:rsid w:val="00206A35"/>
    <w:rsid w:val="00206AC7"/>
    <w:rsid w:val="00211872"/>
    <w:rsid w:val="00216998"/>
    <w:rsid w:val="00220F34"/>
    <w:rsid w:val="00222CD4"/>
    <w:rsid w:val="00230597"/>
    <w:rsid w:val="0023171B"/>
    <w:rsid w:val="002330EE"/>
    <w:rsid w:val="00233317"/>
    <w:rsid w:val="00233816"/>
    <w:rsid w:val="00234698"/>
    <w:rsid w:val="002444B4"/>
    <w:rsid w:val="002447F7"/>
    <w:rsid w:val="00244FDE"/>
    <w:rsid w:val="002477A2"/>
    <w:rsid w:val="002517FC"/>
    <w:rsid w:val="002532DA"/>
    <w:rsid w:val="00253FE9"/>
    <w:rsid w:val="0025480C"/>
    <w:rsid w:val="002566D2"/>
    <w:rsid w:val="00257CE2"/>
    <w:rsid w:val="00262B93"/>
    <w:rsid w:val="00262D40"/>
    <w:rsid w:val="00266DB5"/>
    <w:rsid w:val="0027209A"/>
    <w:rsid w:val="002725E4"/>
    <w:rsid w:val="00277127"/>
    <w:rsid w:val="00280280"/>
    <w:rsid w:val="00282A82"/>
    <w:rsid w:val="00287431"/>
    <w:rsid w:val="002877D2"/>
    <w:rsid w:val="00291422"/>
    <w:rsid w:val="00291F25"/>
    <w:rsid w:val="0029236A"/>
    <w:rsid w:val="0029292B"/>
    <w:rsid w:val="00293767"/>
    <w:rsid w:val="00293D9F"/>
    <w:rsid w:val="00295939"/>
    <w:rsid w:val="00296AE9"/>
    <w:rsid w:val="00297A5A"/>
    <w:rsid w:val="002A1138"/>
    <w:rsid w:val="002A2AEA"/>
    <w:rsid w:val="002A4D31"/>
    <w:rsid w:val="002B019C"/>
    <w:rsid w:val="002B037E"/>
    <w:rsid w:val="002B334C"/>
    <w:rsid w:val="002B352B"/>
    <w:rsid w:val="002B4674"/>
    <w:rsid w:val="002B5F5B"/>
    <w:rsid w:val="002B667E"/>
    <w:rsid w:val="002B6E76"/>
    <w:rsid w:val="002C1320"/>
    <w:rsid w:val="002C1A7D"/>
    <w:rsid w:val="002C1D52"/>
    <w:rsid w:val="002C2F68"/>
    <w:rsid w:val="002C6972"/>
    <w:rsid w:val="002C6EFA"/>
    <w:rsid w:val="002C716D"/>
    <w:rsid w:val="002CE3AD"/>
    <w:rsid w:val="002D24E5"/>
    <w:rsid w:val="002D35C9"/>
    <w:rsid w:val="002D61EC"/>
    <w:rsid w:val="002E3834"/>
    <w:rsid w:val="002E44BA"/>
    <w:rsid w:val="002E5866"/>
    <w:rsid w:val="002F150F"/>
    <w:rsid w:val="00300961"/>
    <w:rsid w:val="00301140"/>
    <w:rsid w:val="00301DE4"/>
    <w:rsid w:val="00305C17"/>
    <w:rsid w:val="00315273"/>
    <w:rsid w:val="00317252"/>
    <w:rsid w:val="003179E8"/>
    <w:rsid w:val="003217AA"/>
    <w:rsid w:val="0032191A"/>
    <w:rsid w:val="00321AFB"/>
    <w:rsid w:val="003224C3"/>
    <w:rsid w:val="003241C7"/>
    <w:rsid w:val="00324B7D"/>
    <w:rsid w:val="0032510B"/>
    <w:rsid w:val="003252B8"/>
    <w:rsid w:val="003256B9"/>
    <w:rsid w:val="0032707A"/>
    <w:rsid w:val="00327AAD"/>
    <w:rsid w:val="003320A2"/>
    <w:rsid w:val="00332966"/>
    <w:rsid w:val="00333397"/>
    <w:rsid w:val="0033375E"/>
    <w:rsid w:val="00334512"/>
    <w:rsid w:val="00336F68"/>
    <w:rsid w:val="003373B6"/>
    <w:rsid w:val="00340255"/>
    <w:rsid w:val="00343909"/>
    <w:rsid w:val="0034420B"/>
    <w:rsid w:val="00344FE1"/>
    <w:rsid w:val="00345C94"/>
    <w:rsid w:val="00347A42"/>
    <w:rsid w:val="003509F0"/>
    <w:rsid w:val="00351182"/>
    <w:rsid w:val="00351961"/>
    <w:rsid w:val="00351ABB"/>
    <w:rsid w:val="00351BE5"/>
    <w:rsid w:val="00352E84"/>
    <w:rsid w:val="00353581"/>
    <w:rsid w:val="003535E3"/>
    <w:rsid w:val="00353E6F"/>
    <w:rsid w:val="00356A8C"/>
    <w:rsid w:val="0036190E"/>
    <w:rsid w:val="00361B94"/>
    <w:rsid w:val="00363732"/>
    <w:rsid w:val="0036506B"/>
    <w:rsid w:val="0037328C"/>
    <w:rsid w:val="0037500C"/>
    <w:rsid w:val="00375C95"/>
    <w:rsid w:val="003767C3"/>
    <w:rsid w:val="00376A34"/>
    <w:rsid w:val="00377B73"/>
    <w:rsid w:val="00380F16"/>
    <w:rsid w:val="003831B3"/>
    <w:rsid w:val="00386737"/>
    <w:rsid w:val="003869E0"/>
    <w:rsid w:val="003878BD"/>
    <w:rsid w:val="00387EEB"/>
    <w:rsid w:val="003903A0"/>
    <w:rsid w:val="00391D7C"/>
    <w:rsid w:val="003938E3"/>
    <w:rsid w:val="00393DC1"/>
    <w:rsid w:val="00394090"/>
    <w:rsid w:val="003A0F91"/>
    <w:rsid w:val="003A4ADB"/>
    <w:rsid w:val="003A7AB3"/>
    <w:rsid w:val="003B0319"/>
    <w:rsid w:val="003B0666"/>
    <w:rsid w:val="003B0E4B"/>
    <w:rsid w:val="003B414D"/>
    <w:rsid w:val="003B5365"/>
    <w:rsid w:val="003B5D4D"/>
    <w:rsid w:val="003C0910"/>
    <w:rsid w:val="003C3270"/>
    <w:rsid w:val="003C6134"/>
    <w:rsid w:val="003D237A"/>
    <w:rsid w:val="003D2849"/>
    <w:rsid w:val="003D369D"/>
    <w:rsid w:val="003D400F"/>
    <w:rsid w:val="003D4A4D"/>
    <w:rsid w:val="003D5987"/>
    <w:rsid w:val="003D600C"/>
    <w:rsid w:val="003D6430"/>
    <w:rsid w:val="003D70F1"/>
    <w:rsid w:val="003E2E6A"/>
    <w:rsid w:val="003E7068"/>
    <w:rsid w:val="003F6800"/>
    <w:rsid w:val="00400745"/>
    <w:rsid w:val="00401E99"/>
    <w:rsid w:val="00407613"/>
    <w:rsid w:val="004078FA"/>
    <w:rsid w:val="0041137D"/>
    <w:rsid w:val="00411A9A"/>
    <w:rsid w:val="0041759E"/>
    <w:rsid w:val="00422442"/>
    <w:rsid w:val="004226DE"/>
    <w:rsid w:val="00422F1C"/>
    <w:rsid w:val="00423C18"/>
    <w:rsid w:val="0042614B"/>
    <w:rsid w:val="004328E2"/>
    <w:rsid w:val="00435459"/>
    <w:rsid w:val="00435485"/>
    <w:rsid w:val="0043554D"/>
    <w:rsid w:val="00437A65"/>
    <w:rsid w:val="00440BFE"/>
    <w:rsid w:val="004414B5"/>
    <w:rsid w:val="00441E4D"/>
    <w:rsid w:val="00443B64"/>
    <w:rsid w:val="004443D6"/>
    <w:rsid w:val="0044652F"/>
    <w:rsid w:val="004501B0"/>
    <w:rsid w:val="004541C1"/>
    <w:rsid w:val="0046310B"/>
    <w:rsid w:val="00464698"/>
    <w:rsid w:val="00470FA6"/>
    <w:rsid w:val="004722FD"/>
    <w:rsid w:val="00473A09"/>
    <w:rsid w:val="00473F2F"/>
    <w:rsid w:val="0047416D"/>
    <w:rsid w:val="0047713C"/>
    <w:rsid w:val="00485CDB"/>
    <w:rsid w:val="00487B4F"/>
    <w:rsid w:val="004933BF"/>
    <w:rsid w:val="004957C9"/>
    <w:rsid w:val="00495BA6"/>
    <w:rsid w:val="0049717E"/>
    <w:rsid w:val="00497477"/>
    <w:rsid w:val="004A3BE1"/>
    <w:rsid w:val="004B5311"/>
    <w:rsid w:val="004B7562"/>
    <w:rsid w:val="004C049F"/>
    <w:rsid w:val="004C1951"/>
    <w:rsid w:val="004C45A6"/>
    <w:rsid w:val="004C4C41"/>
    <w:rsid w:val="004C4FFD"/>
    <w:rsid w:val="004C5581"/>
    <w:rsid w:val="004C5A70"/>
    <w:rsid w:val="004C65BC"/>
    <w:rsid w:val="004D3EA1"/>
    <w:rsid w:val="004D5080"/>
    <w:rsid w:val="004D5115"/>
    <w:rsid w:val="004D6D7C"/>
    <w:rsid w:val="004E2E51"/>
    <w:rsid w:val="004E3BE6"/>
    <w:rsid w:val="004E436C"/>
    <w:rsid w:val="004E487E"/>
    <w:rsid w:val="004E501B"/>
    <w:rsid w:val="004E6065"/>
    <w:rsid w:val="004E6DDD"/>
    <w:rsid w:val="004F2877"/>
    <w:rsid w:val="004F50FB"/>
    <w:rsid w:val="0050252C"/>
    <w:rsid w:val="005068DE"/>
    <w:rsid w:val="00506A62"/>
    <w:rsid w:val="005120DB"/>
    <w:rsid w:val="00513610"/>
    <w:rsid w:val="00513E99"/>
    <w:rsid w:val="0052343B"/>
    <w:rsid w:val="0053002F"/>
    <w:rsid w:val="005314FF"/>
    <w:rsid w:val="00532CDD"/>
    <w:rsid w:val="00533043"/>
    <w:rsid w:val="00534356"/>
    <w:rsid w:val="00535308"/>
    <w:rsid w:val="00535B9A"/>
    <w:rsid w:val="005363B3"/>
    <w:rsid w:val="00536D3E"/>
    <w:rsid w:val="00540C7D"/>
    <w:rsid w:val="00540E5F"/>
    <w:rsid w:val="00540F18"/>
    <w:rsid w:val="0054110B"/>
    <w:rsid w:val="005422D6"/>
    <w:rsid w:val="00546385"/>
    <w:rsid w:val="005525D0"/>
    <w:rsid w:val="005538C3"/>
    <w:rsid w:val="005541EF"/>
    <w:rsid w:val="005552B2"/>
    <w:rsid w:val="00556296"/>
    <w:rsid w:val="00560A19"/>
    <w:rsid w:val="00561939"/>
    <w:rsid w:val="00562F41"/>
    <w:rsid w:val="0056493F"/>
    <w:rsid w:val="00567968"/>
    <w:rsid w:val="00571D24"/>
    <w:rsid w:val="0057406E"/>
    <w:rsid w:val="00585FE1"/>
    <w:rsid w:val="00586DB9"/>
    <w:rsid w:val="00587550"/>
    <w:rsid w:val="00587F1F"/>
    <w:rsid w:val="00590D02"/>
    <w:rsid w:val="00591C92"/>
    <w:rsid w:val="005946A2"/>
    <w:rsid w:val="00594E30"/>
    <w:rsid w:val="00595C0D"/>
    <w:rsid w:val="00597694"/>
    <w:rsid w:val="005978BB"/>
    <w:rsid w:val="005A3B8D"/>
    <w:rsid w:val="005A5F3F"/>
    <w:rsid w:val="005A6823"/>
    <w:rsid w:val="005B1862"/>
    <w:rsid w:val="005B2069"/>
    <w:rsid w:val="005B27ED"/>
    <w:rsid w:val="005B3294"/>
    <w:rsid w:val="005B47D0"/>
    <w:rsid w:val="005B4D4E"/>
    <w:rsid w:val="005B7BA2"/>
    <w:rsid w:val="005C3DDE"/>
    <w:rsid w:val="005C4D9B"/>
    <w:rsid w:val="005D182F"/>
    <w:rsid w:val="005D5262"/>
    <w:rsid w:val="005D5AE5"/>
    <w:rsid w:val="005D5E18"/>
    <w:rsid w:val="005D6901"/>
    <w:rsid w:val="005E09C3"/>
    <w:rsid w:val="005E10BA"/>
    <w:rsid w:val="005E4578"/>
    <w:rsid w:val="005E4C42"/>
    <w:rsid w:val="005E5B35"/>
    <w:rsid w:val="005E5E84"/>
    <w:rsid w:val="005E6CD6"/>
    <w:rsid w:val="005E79D7"/>
    <w:rsid w:val="005F278E"/>
    <w:rsid w:val="005F27C8"/>
    <w:rsid w:val="005F3473"/>
    <w:rsid w:val="005F3CDD"/>
    <w:rsid w:val="005F3FB6"/>
    <w:rsid w:val="005F46CD"/>
    <w:rsid w:val="005F4D30"/>
    <w:rsid w:val="006019E8"/>
    <w:rsid w:val="00602760"/>
    <w:rsid w:val="00602BE8"/>
    <w:rsid w:val="006033FF"/>
    <w:rsid w:val="006042C6"/>
    <w:rsid w:val="00604E93"/>
    <w:rsid w:val="006078E2"/>
    <w:rsid w:val="006102B3"/>
    <w:rsid w:val="00611BEF"/>
    <w:rsid w:val="0061298A"/>
    <w:rsid w:val="00612A04"/>
    <w:rsid w:val="00612F07"/>
    <w:rsid w:val="00621BC3"/>
    <w:rsid w:val="00621F03"/>
    <w:rsid w:val="00622A6B"/>
    <w:rsid w:val="006232E1"/>
    <w:rsid w:val="0062528D"/>
    <w:rsid w:val="0062696E"/>
    <w:rsid w:val="006276C8"/>
    <w:rsid w:val="00627916"/>
    <w:rsid w:val="00630A0F"/>
    <w:rsid w:val="00632EE9"/>
    <w:rsid w:val="0063308A"/>
    <w:rsid w:val="006337BB"/>
    <w:rsid w:val="00633C46"/>
    <w:rsid w:val="0063596B"/>
    <w:rsid w:val="00645BAF"/>
    <w:rsid w:val="00646816"/>
    <w:rsid w:val="0065004A"/>
    <w:rsid w:val="006509B7"/>
    <w:rsid w:val="00651FB8"/>
    <w:rsid w:val="00656E46"/>
    <w:rsid w:val="0065788B"/>
    <w:rsid w:val="00662824"/>
    <w:rsid w:val="00666ED2"/>
    <w:rsid w:val="00671D5A"/>
    <w:rsid w:val="006726B4"/>
    <w:rsid w:val="0067320A"/>
    <w:rsid w:val="0067403C"/>
    <w:rsid w:val="006817A7"/>
    <w:rsid w:val="00681DD6"/>
    <w:rsid w:val="00683F77"/>
    <w:rsid w:val="006859FF"/>
    <w:rsid w:val="0068663D"/>
    <w:rsid w:val="006872AA"/>
    <w:rsid w:val="00690039"/>
    <w:rsid w:val="006908BE"/>
    <w:rsid w:val="006909DD"/>
    <w:rsid w:val="0069463A"/>
    <w:rsid w:val="00694E99"/>
    <w:rsid w:val="00695CC6"/>
    <w:rsid w:val="006A0924"/>
    <w:rsid w:val="006A1051"/>
    <w:rsid w:val="006A22CF"/>
    <w:rsid w:val="006A31E1"/>
    <w:rsid w:val="006A736B"/>
    <w:rsid w:val="006A7680"/>
    <w:rsid w:val="006A7DBE"/>
    <w:rsid w:val="006B2461"/>
    <w:rsid w:val="006B3813"/>
    <w:rsid w:val="006B3E42"/>
    <w:rsid w:val="006B4518"/>
    <w:rsid w:val="006B6016"/>
    <w:rsid w:val="006B78EF"/>
    <w:rsid w:val="006C137F"/>
    <w:rsid w:val="006C1921"/>
    <w:rsid w:val="006C32D2"/>
    <w:rsid w:val="006C399C"/>
    <w:rsid w:val="006C6994"/>
    <w:rsid w:val="006C7EEA"/>
    <w:rsid w:val="006D0069"/>
    <w:rsid w:val="006D6B86"/>
    <w:rsid w:val="006E1AD0"/>
    <w:rsid w:val="006E2041"/>
    <w:rsid w:val="006E47B1"/>
    <w:rsid w:val="006E4945"/>
    <w:rsid w:val="006E54F0"/>
    <w:rsid w:val="006E600A"/>
    <w:rsid w:val="006F2380"/>
    <w:rsid w:val="006F24DF"/>
    <w:rsid w:val="006F30E6"/>
    <w:rsid w:val="006F33CF"/>
    <w:rsid w:val="006F6B7C"/>
    <w:rsid w:val="00700E65"/>
    <w:rsid w:val="00701144"/>
    <w:rsid w:val="00710DCA"/>
    <w:rsid w:val="00711B15"/>
    <w:rsid w:val="00713FD3"/>
    <w:rsid w:val="00715E13"/>
    <w:rsid w:val="00717DF8"/>
    <w:rsid w:val="00720D8D"/>
    <w:rsid w:val="00723813"/>
    <w:rsid w:val="00730E4C"/>
    <w:rsid w:val="00732925"/>
    <w:rsid w:val="00735F23"/>
    <w:rsid w:val="00745D9F"/>
    <w:rsid w:val="0074660C"/>
    <w:rsid w:val="0075049F"/>
    <w:rsid w:val="00750E95"/>
    <w:rsid w:val="00754E37"/>
    <w:rsid w:val="007604AA"/>
    <w:rsid w:val="007613EF"/>
    <w:rsid w:val="00762B08"/>
    <w:rsid w:val="00763996"/>
    <w:rsid w:val="00764956"/>
    <w:rsid w:val="007653D8"/>
    <w:rsid w:val="0076540F"/>
    <w:rsid w:val="00766B1C"/>
    <w:rsid w:val="00767B90"/>
    <w:rsid w:val="00770C91"/>
    <w:rsid w:val="00777508"/>
    <w:rsid w:val="007802E7"/>
    <w:rsid w:val="007868DF"/>
    <w:rsid w:val="00791E8E"/>
    <w:rsid w:val="00794FE5"/>
    <w:rsid w:val="0079742A"/>
    <w:rsid w:val="00797B33"/>
    <w:rsid w:val="007B00B6"/>
    <w:rsid w:val="007B19FE"/>
    <w:rsid w:val="007B21BB"/>
    <w:rsid w:val="007B2772"/>
    <w:rsid w:val="007B5AB8"/>
    <w:rsid w:val="007B5C08"/>
    <w:rsid w:val="007C32AF"/>
    <w:rsid w:val="007C3771"/>
    <w:rsid w:val="007C3DEE"/>
    <w:rsid w:val="007C53AA"/>
    <w:rsid w:val="007D14D4"/>
    <w:rsid w:val="007D253D"/>
    <w:rsid w:val="007D42BA"/>
    <w:rsid w:val="007D512E"/>
    <w:rsid w:val="007D73A5"/>
    <w:rsid w:val="007D7D39"/>
    <w:rsid w:val="007D7F62"/>
    <w:rsid w:val="007E0DDC"/>
    <w:rsid w:val="007E7AA9"/>
    <w:rsid w:val="007F408F"/>
    <w:rsid w:val="00800303"/>
    <w:rsid w:val="008005F7"/>
    <w:rsid w:val="00800954"/>
    <w:rsid w:val="00801252"/>
    <w:rsid w:val="00805360"/>
    <w:rsid w:val="008059EC"/>
    <w:rsid w:val="00806492"/>
    <w:rsid w:val="00812365"/>
    <w:rsid w:val="00814CE5"/>
    <w:rsid w:val="008179EB"/>
    <w:rsid w:val="00817B78"/>
    <w:rsid w:val="00820AF9"/>
    <w:rsid w:val="00821351"/>
    <w:rsid w:val="0082169B"/>
    <w:rsid w:val="00822D67"/>
    <w:rsid w:val="008232CF"/>
    <w:rsid w:val="00824477"/>
    <w:rsid w:val="0082674B"/>
    <w:rsid w:val="00827091"/>
    <w:rsid w:val="00832AF3"/>
    <w:rsid w:val="00832D68"/>
    <w:rsid w:val="00832D8F"/>
    <w:rsid w:val="00833D9E"/>
    <w:rsid w:val="00836ADD"/>
    <w:rsid w:val="00842E4C"/>
    <w:rsid w:val="008458D5"/>
    <w:rsid w:val="0085015D"/>
    <w:rsid w:val="0085062C"/>
    <w:rsid w:val="008527E5"/>
    <w:rsid w:val="00852D74"/>
    <w:rsid w:val="00855857"/>
    <w:rsid w:val="00855ED6"/>
    <w:rsid w:val="00856812"/>
    <w:rsid w:val="008568C8"/>
    <w:rsid w:val="00857698"/>
    <w:rsid w:val="00861280"/>
    <w:rsid w:val="00863F7D"/>
    <w:rsid w:val="008648BF"/>
    <w:rsid w:val="008655E3"/>
    <w:rsid w:val="00866016"/>
    <w:rsid w:val="008674F8"/>
    <w:rsid w:val="0087042C"/>
    <w:rsid w:val="008709E4"/>
    <w:rsid w:val="00871B7E"/>
    <w:rsid w:val="00871C4A"/>
    <w:rsid w:val="00875AA7"/>
    <w:rsid w:val="0087777E"/>
    <w:rsid w:val="00877875"/>
    <w:rsid w:val="0088289E"/>
    <w:rsid w:val="00882CA5"/>
    <w:rsid w:val="0088348B"/>
    <w:rsid w:val="0088458F"/>
    <w:rsid w:val="0089022B"/>
    <w:rsid w:val="0089084F"/>
    <w:rsid w:val="00897209"/>
    <w:rsid w:val="008A031C"/>
    <w:rsid w:val="008A34B3"/>
    <w:rsid w:val="008A58C5"/>
    <w:rsid w:val="008B1D1F"/>
    <w:rsid w:val="008B4A9A"/>
    <w:rsid w:val="008B5B1D"/>
    <w:rsid w:val="008C00C8"/>
    <w:rsid w:val="008C11FA"/>
    <w:rsid w:val="008C230A"/>
    <w:rsid w:val="008C471A"/>
    <w:rsid w:val="008C5C9E"/>
    <w:rsid w:val="008C68F1"/>
    <w:rsid w:val="008D0852"/>
    <w:rsid w:val="008D13AA"/>
    <w:rsid w:val="008D33AF"/>
    <w:rsid w:val="008D46B9"/>
    <w:rsid w:val="008D5501"/>
    <w:rsid w:val="008D5818"/>
    <w:rsid w:val="008F0E08"/>
    <w:rsid w:val="008F3033"/>
    <w:rsid w:val="008F7E2F"/>
    <w:rsid w:val="00900F23"/>
    <w:rsid w:val="00902C09"/>
    <w:rsid w:val="0090389C"/>
    <w:rsid w:val="00905E30"/>
    <w:rsid w:val="009060E5"/>
    <w:rsid w:val="00907483"/>
    <w:rsid w:val="00907C1E"/>
    <w:rsid w:val="0091060E"/>
    <w:rsid w:val="00914FF6"/>
    <w:rsid w:val="009177FA"/>
    <w:rsid w:val="00920901"/>
    <w:rsid w:val="00922AD8"/>
    <w:rsid w:val="009258A7"/>
    <w:rsid w:val="009324B6"/>
    <w:rsid w:val="0093340D"/>
    <w:rsid w:val="00934243"/>
    <w:rsid w:val="009410DD"/>
    <w:rsid w:val="0094164D"/>
    <w:rsid w:val="00942899"/>
    <w:rsid w:val="00944EB0"/>
    <w:rsid w:val="00952070"/>
    <w:rsid w:val="0095353B"/>
    <w:rsid w:val="00953B00"/>
    <w:rsid w:val="00954137"/>
    <w:rsid w:val="009556D2"/>
    <w:rsid w:val="00955C72"/>
    <w:rsid w:val="0095765D"/>
    <w:rsid w:val="0096077C"/>
    <w:rsid w:val="00961B82"/>
    <w:rsid w:val="00964E73"/>
    <w:rsid w:val="00965C68"/>
    <w:rsid w:val="00973411"/>
    <w:rsid w:val="00980ADF"/>
    <w:rsid w:val="00980CC0"/>
    <w:rsid w:val="00984431"/>
    <w:rsid w:val="00985F72"/>
    <w:rsid w:val="009919A2"/>
    <w:rsid w:val="00992C05"/>
    <w:rsid w:val="0099640D"/>
    <w:rsid w:val="009968B1"/>
    <w:rsid w:val="009A14B6"/>
    <w:rsid w:val="009A1848"/>
    <w:rsid w:val="009A18C5"/>
    <w:rsid w:val="009A2098"/>
    <w:rsid w:val="009A2142"/>
    <w:rsid w:val="009A3601"/>
    <w:rsid w:val="009A4C6A"/>
    <w:rsid w:val="009A5B75"/>
    <w:rsid w:val="009B0478"/>
    <w:rsid w:val="009B1AF0"/>
    <w:rsid w:val="009B1B08"/>
    <w:rsid w:val="009B1D3C"/>
    <w:rsid w:val="009B345D"/>
    <w:rsid w:val="009B39CF"/>
    <w:rsid w:val="009B479F"/>
    <w:rsid w:val="009B5BF1"/>
    <w:rsid w:val="009B6231"/>
    <w:rsid w:val="009C1BD4"/>
    <w:rsid w:val="009C3B10"/>
    <w:rsid w:val="009D3E95"/>
    <w:rsid w:val="009D43E6"/>
    <w:rsid w:val="009D6C8A"/>
    <w:rsid w:val="009E318D"/>
    <w:rsid w:val="009E3822"/>
    <w:rsid w:val="009E5404"/>
    <w:rsid w:val="009E699B"/>
    <w:rsid w:val="009F03CD"/>
    <w:rsid w:val="009F1570"/>
    <w:rsid w:val="009F6C54"/>
    <w:rsid w:val="00A1014C"/>
    <w:rsid w:val="00A155DE"/>
    <w:rsid w:val="00A1765C"/>
    <w:rsid w:val="00A17738"/>
    <w:rsid w:val="00A3232B"/>
    <w:rsid w:val="00A34B27"/>
    <w:rsid w:val="00A359E0"/>
    <w:rsid w:val="00A36920"/>
    <w:rsid w:val="00A417AF"/>
    <w:rsid w:val="00A44020"/>
    <w:rsid w:val="00A448A3"/>
    <w:rsid w:val="00A468F0"/>
    <w:rsid w:val="00A46E54"/>
    <w:rsid w:val="00A46F23"/>
    <w:rsid w:val="00A503A5"/>
    <w:rsid w:val="00A50468"/>
    <w:rsid w:val="00A522CF"/>
    <w:rsid w:val="00A554B5"/>
    <w:rsid w:val="00A56ACF"/>
    <w:rsid w:val="00A612DA"/>
    <w:rsid w:val="00A6191E"/>
    <w:rsid w:val="00A63FC5"/>
    <w:rsid w:val="00A64423"/>
    <w:rsid w:val="00A660B8"/>
    <w:rsid w:val="00A66CD6"/>
    <w:rsid w:val="00A66E11"/>
    <w:rsid w:val="00A73C94"/>
    <w:rsid w:val="00A74921"/>
    <w:rsid w:val="00A76C39"/>
    <w:rsid w:val="00A80331"/>
    <w:rsid w:val="00A83846"/>
    <w:rsid w:val="00A83F7E"/>
    <w:rsid w:val="00A850FD"/>
    <w:rsid w:val="00A92B6A"/>
    <w:rsid w:val="00A92D6A"/>
    <w:rsid w:val="00A92F81"/>
    <w:rsid w:val="00A92FBF"/>
    <w:rsid w:val="00A93D56"/>
    <w:rsid w:val="00A95424"/>
    <w:rsid w:val="00A97039"/>
    <w:rsid w:val="00AA0358"/>
    <w:rsid w:val="00AA1F95"/>
    <w:rsid w:val="00AA3910"/>
    <w:rsid w:val="00AA3A8C"/>
    <w:rsid w:val="00AA3E8C"/>
    <w:rsid w:val="00AA4ADF"/>
    <w:rsid w:val="00AA5EF1"/>
    <w:rsid w:val="00AA633D"/>
    <w:rsid w:val="00AB0E2C"/>
    <w:rsid w:val="00AB25FD"/>
    <w:rsid w:val="00AB26B2"/>
    <w:rsid w:val="00AB2FB9"/>
    <w:rsid w:val="00AB5383"/>
    <w:rsid w:val="00AB5F7E"/>
    <w:rsid w:val="00AB6DFB"/>
    <w:rsid w:val="00AC3A38"/>
    <w:rsid w:val="00AC6E9F"/>
    <w:rsid w:val="00AD1E2A"/>
    <w:rsid w:val="00AD1F42"/>
    <w:rsid w:val="00AD3A41"/>
    <w:rsid w:val="00AD4879"/>
    <w:rsid w:val="00AD7590"/>
    <w:rsid w:val="00AD7DE3"/>
    <w:rsid w:val="00AE0831"/>
    <w:rsid w:val="00AE4262"/>
    <w:rsid w:val="00AE4D2E"/>
    <w:rsid w:val="00AE53EC"/>
    <w:rsid w:val="00AE6CE9"/>
    <w:rsid w:val="00AF0ED7"/>
    <w:rsid w:val="00AF3400"/>
    <w:rsid w:val="00AF36B8"/>
    <w:rsid w:val="00B014AD"/>
    <w:rsid w:val="00B01B23"/>
    <w:rsid w:val="00B021F2"/>
    <w:rsid w:val="00B03869"/>
    <w:rsid w:val="00B049A8"/>
    <w:rsid w:val="00B1061B"/>
    <w:rsid w:val="00B11EDF"/>
    <w:rsid w:val="00B12730"/>
    <w:rsid w:val="00B25607"/>
    <w:rsid w:val="00B2667C"/>
    <w:rsid w:val="00B274B1"/>
    <w:rsid w:val="00B32604"/>
    <w:rsid w:val="00B3312D"/>
    <w:rsid w:val="00B3512E"/>
    <w:rsid w:val="00B35F2F"/>
    <w:rsid w:val="00B37A3A"/>
    <w:rsid w:val="00B40126"/>
    <w:rsid w:val="00B4122B"/>
    <w:rsid w:val="00B41A6B"/>
    <w:rsid w:val="00B45831"/>
    <w:rsid w:val="00B45D2D"/>
    <w:rsid w:val="00B47507"/>
    <w:rsid w:val="00B521CA"/>
    <w:rsid w:val="00B536D3"/>
    <w:rsid w:val="00B53973"/>
    <w:rsid w:val="00B55BEE"/>
    <w:rsid w:val="00B560CD"/>
    <w:rsid w:val="00B627A6"/>
    <w:rsid w:val="00B6534F"/>
    <w:rsid w:val="00B664D1"/>
    <w:rsid w:val="00B75963"/>
    <w:rsid w:val="00B7642E"/>
    <w:rsid w:val="00B7701B"/>
    <w:rsid w:val="00B77081"/>
    <w:rsid w:val="00B771FE"/>
    <w:rsid w:val="00B81629"/>
    <w:rsid w:val="00B84B55"/>
    <w:rsid w:val="00B87BDB"/>
    <w:rsid w:val="00B909CD"/>
    <w:rsid w:val="00B922D1"/>
    <w:rsid w:val="00B92CAA"/>
    <w:rsid w:val="00B92E8F"/>
    <w:rsid w:val="00B97566"/>
    <w:rsid w:val="00BA1C3D"/>
    <w:rsid w:val="00BA4AAB"/>
    <w:rsid w:val="00BB0574"/>
    <w:rsid w:val="00BB30D2"/>
    <w:rsid w:val="00BB3D6D"/>
    <w:rsid w:val="00BC25B1"/>
    <w:rsid w:val="00BC7FDE"/>
    <w:rsid w:val="00BD1152"/>
    <w:rsid w:val="00BD13C6"/>
    <w:rsid w:val="00BD1EDA"/>
    <w:rsid w:val="00BF040D"/>
    <w:rsid w:val="00BF18AF"/>
    <w:rsid w:val="00BF2092"/>
    <w:rsid w:val="00BF372E"/>
    <w:rsid w:val="00BF6F81"/>
    <w:rsid w:val="00C0051D"/>
    <w:rsid w:val="00C00B67"/>
    <w:rsid w:val="00C03AEC"/>
    <w:rsid w:val="00C07D91"/>
    <w:rsid w:val="00C10CC3"/>
    <w:rsid w:val="00C13B79"/>
    <w:rsid w:val="00C154BE"/>
    <w:rsid w:val="00C231CD"/>
    <w:rsid w:val="00C2729A"/>
    <w:rsid w:val="00C27560"/>
    <w:rsid w:val="00C358C1"/>
    <w:rsid w:val="00C36E95"/>
    <w:rsid w:val="00C40060"/>
    <w:rsid w:val="00C40E39"/>
    <w:rsid w:val="00C42935"/>
    <w:rsid w:val="00C42DBB"/>
    <w:rsid w:val="00C43B62"/>
    <w:rsid w:val="00C46600"/>
    <w:rsid w:val="00C47C88"/>
    <w:rsid w:val="00C56F0D"/>
    <w:rsid w:val="00C57787"/>
    <w:rsid w:val="00C6001D"/>
    <w:rsid w:val="00C60367"/>
    <w:rsid w:val="00C60638"/>
    <w:rsid w:val="00C6504C"/>
    <w:rsid w:val="00C66E70"/>
    <w:rsid w:val="00C80F39"/>
    <w:rsid w:val="00C83506"/>
    <w:rsid w:val="00C8534E"/>
    <w:rsid w:val="00C913DB"/>
    <w:rsid w:val="00C92C29"/>
    <w:rsid w:val="00C94ABE"/>
    <w:rsid w:val="00C965BA"/>
    <w:rsid w:val="00CA1422"/>
    <w:rsid w:val="00CA47E3"/>
    <w:rsid w:val="00CA60AF"/>
    <w:rsid w:val="00CA79AF"/>
    <w:rsid w:val="00CB349C"/>
    <w:rsid w:val="00CB3624"/>
    <w:rsid w:val="00CB3B6B"/>
    <w:rsid w:val="00CC02F4"/>
    <w:rsid w:val="00CC318C"/>
    <w:rsid w:val="00CD059E"/>
    <w:rsid w:val="00CD372D"/>
    <w:rsid w:val="00CD4F80"/>
    <w:rsid w:val="00CE1ACB"/>
    <w:rsid w:val="00CE4825"/>
    <w:rsid w:val="00CE517F"/>
    <w:rsid w:val="00CE787E"/>
    <w:rsid w:val="00CE7A96"/>
    <w:rsid w:val="00CF2F0B"/>
    <w:rsid w:val="00CF6281"/>
    <w:rsid w:val="00CF63EA"/>
    <w:rsid w:val="00CF6840"/>
    <w:rsid w:val="00CF6FF6"/>
    <w:rsid w:val="00D01EED"/>
    <w:rsid w:val="00D04933"/>
    <w:rsid w:val="00D04B57"/>
    <w:rsid w:val="00D078A7"/>
    <w:rsid w:val="00D12526"/>
    <w:rsid w:val="00D13C37"/>
    <w:rsid w:val="00D1407B"/>
    <w:rsid w:val="00D167FE"/>
    <w:rsid w:val="00D2057F"/>
    <w:rsid w:val="00D21EDC"/>
    <w:rsid w:val="00D24E05"/>
    <w:rsid w:val="00D256E0"/>
    <w:rsid w:val="00D305B3"/>
    <w:rsid w:val="00D343A0"/>
    <w:rsid w:val="00D349EE"/>
    <w:rsid w:val="00D3574E"/>
    <w:rsid w:val="00D4136C"/>
    <w:rsid w:val="00D4356F"/>
    <w:rsid w:val="00D4366B"/>
    <w:rsid w:val="00D45C7D"/>
    <w:rsid w:val="00D45E43"/>
    <w:rsid w:val="00D4743A"/>
    <w:rsid w:val="00D5514B"/>
    <w:rsid w:val="00D55780"/>
    <w:rsid w:val="00D5727D"/>
    <w:rsid w:val="00D65D71"/>
    <w:rsid w:val="00D71759"/>
    <w:rsid w:val="00D71E7D"/>
    <w:rsid w:val="00D76C14"/>
    <w:rsid w:val="00D81870"/>
    <w:rsid w:val="00D825D1"/>
    <w:rsid w:val="00D82A61"/>
    <w:rsid w:val="00D84C36"/>
    <w:rsid w:val="00D9033E"/>
    <w:rsid w:val="00D90A40"/>
    <w:rsid w:val="00D91E1F"/>
    <w:rsid w:val="00DA038F"/>
    <w:rsid w:val="00DA12A3"/>
    <w:rsid w:val="00DA2D10"/>
    <w:rsid w:val="00DA344C"/>
    <w:rsid w:val="00DA4842"/>
    <w:rsid w:val="00DA4D28"/>
    <w:rsid w:val="00DA7FF3"/>
    <w:rsid w:val="00DB007A"/>
    <w:rsid w:val="00DB0B86"/>
    <w:rsid w:val="00DB2E5B"/>
    <w:rsid w:val="00DB4BEF"/>
    <w:rsid w:val="00DB533E"/>
    <w:rsid w:val="00DB7052"/>
    <w:rsid w:val="00DC0165"/>
    <w:rsid w:val="00DC5ECC"/>
    <w:rsid w:val="00DC5F74"/>
    <w:rsid w:val="00DC74D3"/>
    <w:rsid w:val="00DD1588"/>
    <w:rsid w:val="00DD16E7"/>
    <w:rsid w:val="00DD3697"/>
    <w:rsid w:val="00DD47B8"/>
    <w:rsid w:val="00DD4E27"/>
    <w:rsid w:val="00DD5043"/>
    <w:rsid w:val="00DE02AC"/>
    <w:rsid w:val="00DE12C7"/>
    <w:rsid w:val="00DE148B"/>
    <w:rsid w:val="00DE1A3A"/>
    <w:rsid w:val="00DE5CA1"/>
    <w:rsid w:val="00DE757A"/>
    <w:rsid w:val="00DE793F"/>
    <w:rsid w:val="00DF1817"/>
    <w:rsid w:val="00DF4F92"/>
    <w:rsid w:val="00DF62CA"/>
    <w:rsid w:val="00DF691C"/>
    <w:rsid w:val="00E00131"/>
    <w:rsid w:val="00E00190"/>
    <w:rsid w:val="00E00459"/>
    <w:rsid w:val="00E0146E"/>
    <w:rsid w:val="00E02F8C"/>
    <w:rsid w:val="00E03351"/>
    <w:rsid w:val="00E0420F"/>
    <w:rsid w:val="00E0520D"/>
    <w:rsid w:val="00E06CF8"/>
    <w:rsid w:val="00E15213"/>
    <w:rsid w:val="00E15C9C"/>
    <w:rsid w:val="00E15D88"/>
    <w:rsid w:val="00E167B0"/>
    <w:rsid w:val="00E2155C"/>
    <w:rsid w:val="00E21C06"/>
    <w:rsid w:val="00E25C13"/>
    <w:rsid w:val="00E27CF2"/>
    <w:rsid w:val="00E27F43"/>
    <w:rsid w:val="00E30FDB"/>
    <w:rsid w:val="00E31129"/>
    <w:rsid w:val="00E31176"/>
    <w:rsid w:val="00E335AD"/>
    <w:rsid w:val="00E36042"/>
    <w:rsid w:val="00E413C9"/>
    <w:rsid w:val="00E45857"/>
    <w:rsid w:val="00E461AA"/>
    <w:rsid w:val="00E47413"/>
    <w:rsid w:val="00E47FC0"/>
    <w:rsid w:val="00E56124"/>
    <w:rsid w:val="00E616BA"/>
    <w:rsid w:val="00E729D3"/>
    <w:rsid w:val="00E7346C"/>
    <w:rsid w:val="00E73558"/>
    <w:rsid w:val="00E74BD2"/>
    <w:rsid w:val="00E77AD2"/>
    <w:rsid w:val="00E77DC7"/>
    <w:rsid w:val="00E81F87"/>
    <w:rsid w:val="00E86349"/>
    <w:rsid w:val="00E86ED0"/>
    <w:rsid w:val="00E917B0"/>
    <w:rsid w:val="00E91CCF"/>
    <w:rsid w:val="00E94CD4"/>
    <w:rsid w:val="00E9514D"/>
    <w:rsid w:val="00EA0281"/>
    <w:rsid w:val="00EA288C"/>
    <w:rsid w:val="00EA45C1"/>
    <w:rsid w:val="00EB1D70"/>
    <w:rsid w:val="00EB23C1"/>
    <w:rsid w:val="00EB2DCE"/>
    <w:rsid w:val="00EB3DD0"/>
    <w:rsid w:val="00EB4389"/>
    <w:rsid w:val="00EB5C33"/>
    <w:rsid w:val="00EB6125"/>
    <w:rsid w:val="00EB7E78"/>
    <w:rsid w:val="00EC226B"/>
    <w:rsid w:val="00EC2CD2"/>
    <w:rsid w:val="00EC3B84"/>
    <w:rsid w:val="00EC4E5E"/>
    <w:rsid w:val="00ED08E1"/>
    <w:rsid w:val="00ED354F"/>
    <w:rsid w:val="00ED7558"/>
    <w:rsid w:val="00EE07FC"/>
    <w:rsid w:val="00EF242E"/>
    <w:rsid w:val="00EF2B0E"/>
    <w:rsid w:val="00EF373A"/>
    <w:rsid w:val="00EF485E"/>
    <w:rsid w:val="00EF5A22"/>
    <w:rsid w:val="00EF6F89"/>
    <w:rsid w:val="00EF713D"/>
    <w:rsid w:val="00F007E5"/>
    <w:rsid w:val="00F0209A"/>
    <w:rsid w:val="00F0286A"/>
    <w:rsid w:val="00F03EB0"/>
    <w:rsid w:val="00F0615D"/>
    <w:rsid w:val="00F062B3"/>
    <w:rsid w:val="00F14138"/>
    <w:rsid w:val="00F15DA9"/>
    <w:rsid w:val="00F17FC3"/>
    <w:rsid w:val="00F20879"/>
    <w:rsid w:val="00F20EA6"/>
    <w:rsid w:val="00F21B32"/>
    <w:rsid w:val="00F22858"/>
    <w:rsid w:val="00F277E0"/>
    <w:rsid w:val="00F31E70"/>
    <w:rsid w:val="00F31FBF"/>
    <w:rsid w:val="00F3287A"/>
    <w:rsid w:val="00F328B9"/>
    <w:rsid w:val="00F333D2"/>
    <w:rsid w:val="00F33F4D"/>
    <w:rsid w:val="00F45817"/>
    <w:rsid w:val="00F45C80"/>
    <w:rsid w:val="00F4713E"/>
    <w:rsid w:val="00F47BD7"/>
    <w:rsid w:val="00F50DDA"/>
    <w:rsid w:val="00F5332D"/>
    <w:rsid w:val="00F53796"/>
    <w:rsid w:val="00F54121"/>
    <w:rsid w:val="00F577A1"/>
    <w:rsid w:val="00F61F58"/>
    <w:rsid w:val="00F6254F"/>
    <w:rsid w:val="00F62C40"/>
    <w:rsid w:val="00F63629"/>
    <w:rsid w:val="00F63B1D"/>
    <w:rsid w:val="00F675FB"/>
    <w:rsid w:val="00F707F0"/>
    <w:rsid w:val="00F715AC"/>
    <w:rsid w:val="00F71699"/>
    <w:rsid w:val="00F72E63"/>
    <w:rsid w:val="00F80E95"/>
    <w:rsid w:val="00F81508"/>
    <w:rsid w:val="00F85183"/>
    <w:rsid w:val="00F85A60"/>
    <w:rsid w:val="00F868D7"/>
    <w:rsid w:val="00F904DE"/>
    <w:rsid w:val="00F93130"/>
    <w:rsid w:val="00F97329"/>
    <w:rsid w:val="00FA3AB7"/>
    <w:rsid w:val="00FA595A"/>
    <w:rsid w:val="00FB0D03"/>
    <w:rsid w:val="00FB4E36"/>
    <w:rsid w:val="00FB5D4A"/>
    <w:rsid w:val="00FB7DCC"/>
    <w:rsid w:val="00FC2E1D"/>
    <w:rsid w:val="00FC38E3"/>
    <w:rsid w:val="00FC43EC"/>
    <w:rsid w:val="00FC5EC9"/>
    <w:rsid w:val="00FE074C"/>
    <w:rsid w:val="00FE313F"/>
    <w:rsid w:val="00FE422A"/>
    <w:rsid w:val="00FF6471"/>
    <w:rsid w:val="00FF7065"/>
    <w:rsid w:val="0126E7B0"/>
    <w:rsid w:val="01CEBAD1"/>
    <w:rsid w:val="01F178BF"/>
    <w:rsid w:val="026786A1"/>
    <w:rsid w:val="031DA021"/>
    <w:rsid w:val="037FE2FC"/>
    <w:rsid w:val="038BA84A"/>
    <w:rsid w:val="039DEB76"/>
    <w:rsid w:val="04112766"/>
    <w:rsid w:val="05B6DE85"/>
    <w:rsid w:val="070DB4D3"/>
    <w:rsid w:val="088DC658"/>
    <w:rsid w:val="0C05E3E9"/>
    <w:rsid w:val="0CCA9ED5"/>
    <w:rsid w:val="0E0A8481"/>
    <w:rsid w:val="0F65F9F8"/>
    <w:rsid w:val="10D8BD94"/>
    <w:rsid w:val="11324A11"/>
    <w:rsid w:val="115E2B69"/>
    <w:rsid w:val="116DAFB4"/>
    <w:rsid w:val="11A9D006"/>
    <w:rsid w:val="11C76851"/>
    <w:rsid w:val="1283F48F"/>
    <w:rsid w:val="12D2FC81"/>
    <w:rsid w:val="1702A382"/>
    <w:rsid w:val="170F08E1"/>
    <w:rsid w:val="172DC9E6"/>
    <w:rsid w:val="17504C8C"/>
    <w:rsid w:val="175DD1AD"/>
    <w:rsid w:val="1996915F"/>
    <w:rsid w:val="1C812BA6"/>
    <w:rsid w:val="1C88FE4F"/>
    <w:rsid w:val="1CF00A8C"/>
    <w:rsid w:val="1EA08E7D"/>
    <w:rsid w:val="1F2D6989"/>
    <w:rsid w:val="1F638DB6"/>
    <w:rsid w:val="206EDBE4"/>
    <w:rsid w:val="20704E7A"/>
    <w:rsid w:val="211E8B35"/>
    <w:rsid w:val="21D1B6C0"/>
    <w:rsid w:val="220D2FCF"/>
    <w:rsid w:val="227AD2B3"/>
    <w:rsid w:val="22EFC948"/>
    <w:rsid w:val="230F41D3"/>
    <w:rsid w:val="231DE34E"/>
    <w:rsid w:val="23CD7487"/>
    <w:rsid w:val="2419C947"/>
    <w:rsid w:val="25111368"/>
    <w:rsid w:val="25264276"/>
    <w:rsid w:val="2531E133"/>
    <w:rsid w:val="280A39A5"/>
    <w:rsid w:val="282FBABD"/>
    <w:rsid w:val="28AAD2A2"/>
    <w:rsid w:val="29A0BD18"/>
    <w:rsid w:val="2A8DF90B"/>
    <w:rsid w:val="2B330B14"/>
    <w:rsid w:val="2B39B403"/>
    <w:rsid w:val="2B90452D"/>
    <w:rsid w:val="2C16B1B5"/>
    <w:rsid w:val="2C9D0591"/>
    <w:rsid w:val="2D98940B"/>
    <w:rsid w:val="2DB91579"/>
    <w:rsid w:val="310C9F23"/>
    <w:rsid w:val="3161E3D4"/>
    <w:rsid w:val="31AEDCFB"/>
    <w:rsid w:val="32300E47"/>
    <w:rsid w:val="327114FD"/>
    <w:rsid w:val="32C3E09D"/>
    <w:rsid w:val="337574EC"/>
    <w:rsid w:val="360574C8"/>
    <w:rsid w:val="368CD1F5"/>
    <w:rsid w:val="388D4524"/>
    <w:rsid w:val="38D2762C"/>
    <w:rsid w:val="393414BE"/>
    <w:rsid w:val="39723DAB"/>
    <w:rsid w:val="3C3F01F6"/>
    <w:rsid w:val="3D15FF34"/>
    <w:rsid w:val="3D25C687"/>
    <w:rsid w:val="3EA54BE7"/>
    <w:rsid w:val="3F36D516"/>
    <w:rsid w:val="40B092E4"/>
    <w:rsid w:val="41281600"/>
    <w:rsid w:val="41F5F659"/>
    <w:rsid w:val="420485B1"/>
    <w:rsid w:val="42D8D896"/>
    <w:rsid w:val="43BDCAFF"/>
    <w:rsid w:val="43BF70D4"/>
    <w:rsid w:val="43CE9ECC"/>
    <w:rsid w:val="43DD8FCA"/>
    <w:rsid w:val="44ED0865"/>
    <w:rsid w:val="45F374C6"/>
    <w:rsid w:val="474B35FE"/>
    <w:rsid w:val="479FB3D1"/>
    <w:rsid w:val="47A2530E"/>
    <w:rsid w:val="47EA27F1"/>
    <w:rsid w:val="4916BF85"/>
    <w:rsid w:val="49181DDE"/>
    <w:rsid w:val="4A86F081"/>
    <w:rsid w:val="4AC9DDCB"/>
    <w:rsid w:val="4AED434D"/>
    <w:rsid w:val="4B8702B6"/>
    <w:rsid w:val="4C423A77"/>
    <w:rsid w:val="4DD045E0"/>
    <w:rsid w:val="4E185F02"/>
    <w:rsid w:val="528CAE61"/>
    <w:rsid w:val="52D0A4CA"/>
    <w:rsid w:val="52D98DEE"/>
    <w:rsid w:val="52FD066B"/>
    <w:rsid w:val="541F7CFB"/>
    <w:rsid w:val="54B04219"/>
    <w:rsid w:val="556A765C"/>
    <w:rsid w:val="55D39D10"/>
    <w:rsid w:val="566545A3"/>
    <w:rsid w:val="57586925"/>
    <w:rsid w:val="576B5C3B"/>
    <w:rsid w:val="579EF1E9"/>
    <w:rsid w:val="57B03986"/>
    <w:rsid w:val="59A8880A"/>
    <w:rsid w:val="5A0811F3"/>
    <w:rsid w:val="5A8A9A78"/>
    <w:rsid w:val="5B4A9667"/>
    <w:rsid w:val="5C431165"/>
    <w:rsid w:val="5CB8DF56"/>
    <w:rsid w:val="5E3D0543"/>
    <w:rsid w:val="5E7ACA3D"/>
    <w:rsid w:val="60D75A63"/>
    <w:rsid w:val="64452EA6"/>
    <w:rsid w:val="64B50F7D"/>
    <w:rsid w:val="650A86F4"/>
    <w:rsid w:val="66E35A8B"/>
    <w:rsid w:val="67166D58"/>
    <w:rsid w:val="69F11066"/>
    <w:rsid w:val="69F650A7"/>
    <w:rsid w:val="6A2BEA0C"/>
    <w:rsid w:val="6AD13BAA"/>
    <w:rsid w:val="6AE6CDA7"/>
    <w:rsid w:val="6B772134"/>
    <w:rsid w:val="6C2C142D"/>
    <w:rsid w:val="6DB570CA"/>
    <w:rsid w:val="71C4A7D9"/>
    <w:rsid w:val="7292C29C"/>
    <w:rsid w:val="7299E59A"/>
    <w:rsid w:val="73F3B863"/>
    <w:rsid w:val="74851F9F"/>
    <w:rsid w:val="770315EB"/>
    <w:rsid w:val="77E65485"/>
    <w:rsid w:val="7839DDAA"/>
    <w:rsid w:val="78616BA1"/>
    <w:rsid w:val="78AC6993"/>
    <w:rsid w:val="7B18FAFD"/>
    <w:rsid w:val="7BF34CEE"/>
    <w:rsid w:val="7EB9E7D7"/>
    <w:rsid w:val="7F7813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B2FDCA"/>
  <w15:docId w15:val="{B019651A-4584-4C5C-8924-33D634627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22D1"/>
    <w:pPr>
      <w:ind w:left="720"/>
      <w:contextualSpacing/>
    </w:pPr>
  </w:style>
  <w:style w:type="paragraph" w:styleId="BalloonText">
    <w:name w:val="Balloon Text"/>
    <w:basedOn w:val="Normal"/>
    <w:link w:val="BalloonTextChar"/>
    <w:uiPriority w:val="99"/>
    <w:semiHidden/>
    <w:unhideWhenUsed/>
    <w:rsid w:val="00B922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22D1"/>
    <w:rPr>
      <w:rFonts w:ascii="Tahoma" w:hAnsi="Tahoma" w:cs="Tahoma"/>
      <w:sz w:val="16"/>
      <w:szCs w:val="16"/>
    </w:rPr>
  </w:style>
  <w:style w:type="paragraph" w:styleId="Header">
    <w:name w:val="header"/>
    <w:basedOn w:val="Normal"/>
    <w:link w:val="HeaderChar"/>
    <w:uiPriority w:val="99"/>
    <w:unhideWhenUsed/>
    <w:rsid w:val="00D357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574E"/>
  </w:style>
  <w:style w:type="paragraph" w:styleId="Footer">
    <w:name w:val="footer"/>
    <w:basedOn w:val="Normal"/>
    <w:link w:val="FooterChar"/>
    <w:uiPriority w:val="99"/>
    <w:unhideWhenUsed/>
    <w:rsid w:val="00D357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574E"/>
  </w:style>
  <w:style w:type="character" w:styleId="CommentReference">
    <w:name w:val="annotation reference"/>
    <w:basedOn w:val="DefaultParagraphFont"/>
    <w:uiPriority w:val="99"/>
    <w:semiHidden/>
    <w:unhideWhenUsed/>
    <w:rsid w:val="00FE313F"/>
    <w:rPr>
      <w:sz w:val="16"/>
      <w:szCs w:val="16"/>
    </w:rPr>
  </w:style>
  <w:style w:type="paragraph" w:styleId="CommentText">
    <w:name w:val="annotation text"/>
    <w:basedOn w:val="Normal"/>
    <w:link w:val="CommentTextChar"/>
    <w:uiPriority w:val="99"/>
    <w:unhideWhenUsed/>
    <w:rsid w:val="00FE313F"/>
    <w:pPr>
      <w:spacing w:line="240" w:lineRule="auto"/>
    </w:pPr>
    <w:rPr>
      <w:sz w:val="20"/>
      <w:szCs w:val="20"/>
    </w:rPr>
  </w:style>
  <w:style w:type="character" w:customStyle="1" w:styleId="CommentTextChar">
    <w:name w:val="Comment Text Char"/>
    <w:basedOn w:val="DefaultParagraphFont"/>
    <w:link w:val="CommentText"/>
    <w:uiPriority w:val="99"/>
    <w:rsid w:val="00FE313F"/>
    <w:rPr>
      <w:sz w:val="20"/>
      <w:szCs w:val="20"/>
    </w:rPr>
  </w:style>
  <w:style w:type="paragraph" w:styleId="CommentSubject">
    <w:name w:val="annotation subject"/>
    <w:basedOn w:val="CommentText"/>
    <w:next w:val="CommentText"/>
    <w:link w:val="CommentSubjectChar"/>
    <w:uiPriority w:val="99"/>
    <w:semiHidden/>
    <w:unhideWhenUsed/>
    <w:rsid w:val="00FE313F"/>
    <w:rPr>
      <w:b/>
      <w:bCs/>
    </w:rPr>
  </w:style>
  <w:style w:type="character" w:customStyle="1" w:styleId="CommentSubjectChar">
    <w:name w:val="Comment Subject Char"/>
    <w:basedOn w:val="CommentTextChar"/>
    <w:link w:val="CommentSubject"/>
    <w:uiPriority w:val="99"/>
    <w:semiHidden/>
    <w:rsid w:val="00FE313F"/>
    <w:rPr>
      <w:b/>
      <w:bCs/>
      <w:sz w:val="20"/>
      <w:szCs w:val="20"/>
    </w:rPr>
  </w:style>
  <w:style w:type="paragraph" w:styleId="Revision">
    <w:name w:val="Revision"/>
    <w:hidden/>
    <w:uiPriority w:val="99"/>
    <w:semiHidden/>
    <w:rsid w:val="00DD16E7"/>
    <w:pPr>
      <w:spacing w:after="0" w:line="240" w:lineRule="auto"/>
    </w:pPr>
  </w:style>
  <w:style w:type="table" w:styleId="TableGrid">
    <w:name w:val="Table Grid"/>
    <w:basedOn w:val="TableNormal"/>
    <w:uiPriority w:val="59"/>
    <w:rsid w:val="00262B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E02AC"/>
    <w:rPr>
      <w:color w:val="0000FF"/>
      <w:u w:val="single"/>
    </w:rPr>
  </w:style>
  <w:style w:type="paragraph" w:customStyle="1" w:styleId="intro">
    <w:name w:val="intro"/>
    <w:basedOn w:val="Normal"/>
    <w:rsid w:val="00DE02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center">
    <w:name w:val="rtecenter"/>
    <w:basedOn w:val="Normal"/>
    <w:rsid w:val="00DE02AC"/>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DE02AC"/>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6A7680"/>
    <w:rPr>
      <w:color w:val="605E5C"/>
      <w:shd w:val="clear" w:color="auto" w:fill="E1DFDD"/>
    </w:rPr>
  </w:style>
  <w:style w:type="character" w:customStyle="1" w:styleId="normaltextrun">
    <w:name w:val="normaltextrun"/>
    <w:basedOn w:val="DefaultParagraphFont"/>
    <w:rsid w:val="008A031C"/>
  </w:style>
  <w:style w:type="character" w:customStyle="1" w:styleId="eop">
    <w:name w:val="eop"/>
    <w:basedOn w:val="DefaultParagraphFont"/>
    <w:rsid w:val="008A031C"/>
  </w:style>
  <w:style w:type="character" w:styleId="FollowedHyperlink">
    <w:name w:val="FollowedHyperlink"/>
    <w:basedOn w:val="DefaultParagraphFont"/>
    <w:uiPriority w:val="99"/>
    <w:semiHidden/>
    <w:unhideWhenUsed/>
    <w:rsid w:val="0003277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056795">
      <w:bodyDiv w:val="1"/>
      <w:marLeft w:val="0"/>
      <w:marRight w:val="0"/>
      <w:marTop w:val="0"/>
      <w:marBottom w:val="0"/>
      <w:divBdr>
        <w:top w:val="none" w:sz="0" w:space="0" w:color="auto"/>
        <w:left w:val="none" w:sz="0" w:space="0" w:color="auto"/>
        <w:bottom w:val="none" w:sz="0" w:space="0" w:color="auto"/>
        <w:right w:val="none" w:sz="0" w:space="0" w:color="auto"/>
      </w:divBdr>
    </w:div>
    <w:div w:id="96826393">
      <w:bodyDiv w:val="1"/>
      <w:marLeft w:val="0"/>
      <w:marRight w:val="0"/>
      <w:marTop w:val="0"/>
      <w:marBottom w:val="0"/>
      <w:divBdr>
        <w:top w:val="none" w:sz="0" w:space="0" w:color="auto"/>
        <w:left w:val="none" w:sz="0" w:space="0" w:color="auto"/>
        <w:bottom w:val="none" w:sz="0" w:space="0" w:color="auto"/>
        <w:right w:val="none" w:sz="0" w:space="0" w:color="auto"/>
      </w:divBdr>
    </w:div>
    <w:div w:id="220942441">
      <w:bodyDiv w:val="1"/>
      <w:marLeft w:val="0"/>
      <w:marRight w:val="0"/>
      <w:marTop w:val="0"/>
      <w:marBottom w:val="0"/>
      <w:divBdr>
        <w:top w:val="none" w:sz="0" w:space="0" w:color="auto"/>
        <w:left w:val="none" w:sz="0" w:space="0" w:color="auto"/>
        <w:bottom w:val="none" w:sz="0" w:space="0" w:color="auto"/>
        <w:right w:val="none" w:sz="0" w:space="0" w:color="auto"/>
      </w:divBdr>
    </w:div>
    <w:div w:id="290326065">
      <w:bodyDiv w:val="1"/>
      <w:marLeft w:val="0"/>
      <w:marRight w:val="0"/>
      <w:marTop w:val="0"/>
      <w:marBottom w:val="0"/>
      <w:divBdr>
        <w:top w:val="none" w:sz="0" w:space="0" w:color="auto"/>
        <w:left w:val="none" w:sz="0" w:space="0" w:color="auto"/>
        <w:bottom w:val="none" w:sz="0" w:space="0" w:color="auto"/>
        <w:right w:val="none" w:sz="0" w:space="0" w:color="auto"/>
      </w:divBdr>
      <w:divsChild>
        <w:div w:id="492070769">
          <w:marLeft w:val="0"/>
          <w:marRight w:val="0"/>
          <w:marTop w:val="0"/>
          <w:marBottom w:val="0"/>
          <w:divBdr>
            <w:top w:val="none" w:sz="0" w:space="0" w:color="auto"/>
            <w:left w:val="none" w:sz="0" w:space="0" w:color="auto"/>
            <w:bottom w:val="none" w:sz="0" w:space="0" w:color="auto"/>
            <w:right w:val="none" w:sz="0" w:space="0" w:color="auto"/>
          </w:divBdr>
          <w:divsChild>
            <w:div w:id="1857190868">
              <w:marLeft w:val="0"/>
              <w:marRight w:val="0"/>
              <w:marTop w:val="0"/>
              <w:marBottom w:val="0"/>
              <w:divBdr>
                <w:top w:val="none" w:sz="0" w:space="0" w:color="auto"/>
                <w:left w:val="none" w:sz="0" w:space="0" w:color="auto"/>
                <w:bottom w:val="none" w:sz="0" w:space="0" w:color="auto"/>
                <w:right w:val="none" w:sz="0" w:space="0" w:color="auto"/>
              </w:divBdr>
              <w:divsChild>
                <w:div w:id="363291564">
                  <w:marLeft w:val="0"/>
                  <w:marRight w:val="0"/>
                  <w:marTop w:val="0"/>
                  <w:marBottom w:val="0"/>
                  <w:divBdr>
                    <w:top w:val="none" w:sz="0" w:space="0" w:color="auto"/>
                    <w:left w:val="none" w:sz="0" w:space="0" w:color="auto"/>
                    <w:bottom w:val="none" w:sz="0" w:space="0" w:color="auto"/>
                    <w:right w:val="none" w:sz="0" w:space="0" w:color="auto"/>
                  </w:divBdr>
                  <w:divsChild>
                    <w:div w:id="811362485">
                      <w:marLeft w:val="0"/>
                      <w:marRight w:val="0"/>
                      <w:marTop w:val="0"/>
                      <w:marBottom w:val="0"/>
                      <w:divBdr>
                        <w:top w:val="none" w:sz="0" w:space="0" w:color="auto"/>
                        <w:left w:val="none" w:sz="0" w:space="0" w:color="auto"/>
                        <w:bottom w:val="none" w:sz="0" w:space="0" w:color="auto"/>
                        <w:right w:val="none" w:sz="0" w:space="0" w:color="auto"/>
                      </w:divBdr>
                      <w:divsChild>
                        <w:div w:id="1345859451">
                          <w:marLeft w:val="0"/>
                          <w:marRight w:val="0"/>
                          <w:marTop w:val="0"/>
                          <w:marBottom w:val="0"/>
                          <w:divBdr>
                            <w:top w:val="none" w:sz="0" w:space="0" w:color="auto"/>
                            <w:left w:val="none" w:sz="0" w:space="0" w:color="auto"/>
                            <w:bottom w:val="none" w:sz="0" w:space="0" w:color="auto"/>
                            <w:right w:val="none" w:sz="0" w:space="0" w:color="auto"/>
                          </w:divBdr>
                          <w:divsChild>
                            <w:div w:id="2102988269">
                              <w:marLeft w:val="0"/>
                              <w:marRight w:val="0"/>
                              <w:marTop w:val="0"/>
                              <w:marBottom w:val="0"/>
                              <w:divBdr>
                                <w:top w:val="none" w:sz="0" w:space="0" w:color="auto"/>
                                <w:left w:val="none" w:sz="0" w:space="0" w:color="auto"/>
                                <w:bottom w:val="none" w:sz="0" w:space="0" w:color="auto"/>
                                <w:right w:val="none" w:sz="0" w:space="0" w:color="auto"/>
                              </w:divBdr>
                              <w:divsChild>
                                <w:div w:id="1053962433">
                                  <w:marLeft w:val="0"/>
                                  <w:marRight w:val="0"/>
                                  <w:marTop w:val="0"/>
                                  <w:marBottom w:val="0"/>
                                  <w:divBdr>
                                    <w:top w:val="none" w:sz="0" w:space="0" w:color="auto"/>
                                    <w:left w:val="none" w:sz="0" w:space="0" w:color="auto"/>
                                    <w:bottom w:val="none" w:sz="0" w:space="0" w:color="auto"/>
                                    <w:right w:val="none" w:sz="0" w:space="0" w:color="auto"/>
                                  </w:divBdr>
                                  <w:divsChild>
                                    <w:div w:id="137011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279828">
                          <w:marLeft w:val="0"/>
                          <w:marRight w:val="0"/>
                          <w:marTop w:val="0"/>
                          <w:marBottom w:val="0"/>
                          <w:divBdr>
                            <w:top w:val="none" w:sz="0" w:space="0" w:color="auto"/>
                            <w:left w:val="none" w:sz="0" w:space="0" w:color="auto"/>
                            <w:bottom w:val="none" w:sz="0" w:space="0" w:color="auto"/>
                            <w:right w:val="none" w:sz="0" w:space="0" w:color="auto"/>
                          </w:divBdr>
                          <w:divsChild>
                            <w:div w:id="2000384302">
                              <w:marLeft w:val="0"/>
                              <w:marRight w:val="0"/>
                              <w:marTop w:val="0"/>
                              <w:marBottom w:val="0"/>
                              <w:divBdr>
                                <w:top w:val="none" w:sz="0" w:space="0" w:color="auto"/>
                                <w:left w:val="none" w:sz="0" w:space="0" w:color="auto"/>
                                <w:bottom w:val="none" w:sz="0" w:space="0" w:color="auto"/>
                                <w:right w:val="none" w:sz="0" w:space="0" w:color="auto"/>
                              </w:divBdr>
                              <w:divsChild>
                                <w:div w:id="12157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6389558">
      <w:bodyDiv w:val="1"/>
      <w:marLeft w:val="0"/>
      <w:marRight w:val="0"/>
      <w:marTop w:val="0"/>
      <w:marBottom w:val="0"/>
      <w:divBdr>
        <w:top w:val="none" w:sz="0" w:space="0" w:color="auto"/>
        <w:left w:val="none" w:sz="0" w:space="0" w:color="auto"/>
        <w:bottom w:val="none" w:sz="0" w:space="0" w:color="auto"/>
        <w:right w:val="none" w:sz="0" w:space="0" w:color="auto"/>
      </w:divBdr>
    </w:div>
    <w:div w:id="359625214">
      <w:bodyDiv w:val="1"/>
      <w:marLeft w:val="0"/>
      <w:marRight w:val="0"/>
      <w:marTop w:val="0"/>
      <w:marBottom w:val="0"/>
      <w:divBdr>
        <w:top w:val="none" w:sz="0" w:space="0" w:color="auto"/>
        <w:left w:val="none" w:sz="0" w:space="0" w:color="auto"/>
        <w:bottom w:val="none" w:sz="0" w:space="0" w:color="auto"/>
        <w:right w:val="none" w:sz="0" w:space="0" w:color="auto"/>
      </w:divBdr>
    </w:div>
    <w:div w:id="406346804">
      <w:bodyDiv w:val="1"/>
      <w:marLeft w:val="0"/>
      <w:marRight w:val="0"/>
      <w:marTop w:val="0"/>
      <w:marBottom w:val="0"/>
      <w:divBdr>
        <w:top w:val="none" w:sz="0" w:space="0" w:color="auto"/>
        <w:left w:val="none" w:sz="0" w:space="0" w:color="auto"/>
        <w:bottom w:val="none" w:sz="0" w:space="0" w:color="auto"/>
        <w:right w:val="none" w:sz="0" w:space="0" w:color="auto"/>
      </w:divBdr>
    </w:div>
    <w:div w:id="463276301">
      <w:bodyDiv w:val="1"/>
      <w:marLeft w:val="0"/>
      <w:marRight w:val="0"/>
      <w:marTop w:val="0"/>
      <w:marBottom w:val="0"/>
      <w:divBdr>
        <w:top w:val="none" w:sz="0" w:space="0" w:color="auto"/>
        <w:left w:val="none" w:sz="0" w:space="0" w:color="auto"/>
        <w:bottom w:val="none" w:sz="0" w:space="0" w:color="auto"/>
        <w:right w:val="none" w:sz="0" w:space="0" w:color="auto"/>
      </w:divBdr>
    </w:div>
    <w:div w:id="533034956">
      <w:bodyDiv w:val="1"/>
      <w:marLeft w:val="0"/>
      <w:marRight w:val="0"/>
      <w:marTop w:val="0"/>
      <w:marBottom w:val="0"/>
      <w:divBdr>
        <w:top w:val="none" w:sz="0" w:space="0" w:color="auto"/>
        <w:left w:val="none" w:sz="0" w:space="0" w:color="auto"/>
        <w:bottom w:val="none" w:sz="0" w:space="0" w:color="auto"/>
        <w:right w:val="none" w:sz="0" w:space="0" w:color="auto"/>
      </w:divBdr>
    </w:div>
    <w:div w:id="662784857">
      <w:bodyDiv w:val="1"/>
      <w:marLeft w:val="0"/>
      <w:marRight w:val="0"/>
      <w:marTop w:val="0"/>
      <w:marBottom w:val="0"/>
      <w:divBdr>
        <w:top w:val="none" w:sz="0" w:space="0" w:color="auto"/>
        <w:left w:val="none" w:sz="0" w:space="0" w:color="auto"/>
        <w:bottom w:val="none" w:sz="0" w:space="0" w:color="auto"/>
        <w:right w:val="none" w:sz="0" w:space="0" w:color="auto"/>
      </w:divBdr>
    </w:div>
    <w:div w:id="786050856">
      <w:bodyDiv w:val="1"/>
      <w:marLeft w:val="0"/>
      <w:marRight w:val="0"/>
      <w:marTop w:val="0"/>
      <w:marBottom w:val="0"/>
      <w:divBdr>
        <w:top w:val="none" w:sz="0" w:space="0" w:color="auto"/>
        <w:left w:val="none" w:sz="0" w:space="0" w:color="auto"/>
        <w:bottom w:val="none" w:sz="0" w:space="0" w:color="auto"/>
        <w:right w:val="none" w:sz="0" w:space="0" w:color="auto"/>
      </w:divBdr>
      <w:divsChild>
        <w:div w:id="770660376">
          <w:marLeft w:val="0"/>
          <w:marRight w:val="0"/>
          <w:marTop w:val="0"/>
          <w:marBottom w:val="0"/>
          <w:divBdr>
            <w:top w:val="none" w:sz="0" w:space="0" w:color="auto"/>
            <w:left w:val="none" w:sz="0" w:space="0" w:color="auto"/>
            <w:bottom w:val="none" w:sz="0" w:space="0" w:color="auto"/>
            <w:right w:val="none" w:sz="0" w:space="0" w:color="auto"/>
          </w:divBdr>
          <w:divsChild>
            <w:div w:id="1098063455">
              <w:marLeft w:val="0"/>
              <w:marRight w:val="0"/>
              <w:marTop w:val="0"/>
              <w:marBottom w:val="0"/>
              <w:divBdr>
                <w:top w:val="none" w:sz="0" w:space="0" w:color="auto"/>
                <w:left w:val="none" w:sz="0" w:space="0" w:color="auto"/>
                <w:bottom w:val="none" w:sz="0" w:space="0" w:color="auto"/>
                <w:right w:val="none" w:sz="0" w:space="0" w:color="auto"/>
              </w:divBdr>
              <w:divsChild>
                <w:div w:id="634797839">
                  <w:marLeft w:val="0"/>
                  <w:marRight w:val="0"/>
                  <w:marTop w:val="0"/>
                  <w:marBottom w:val="0"/>
                  <w:divBdr>
                    <w:top w:val="none" w:sz="0" w:space="0" w:color="auto"/>
                    <w:left w:val="none" w:sz="0" w:space="0" w:color="auto"/>
                    <w:bottom w:val="none" w:sz="0" w:space="0" w:color="auto"/>
                    <w:right w:val="none" w:sz="0" w:space="0" w:color="auto"/>
                  </w:divBdr>
                  <w:divsChild>
                    <w:div w:id="145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355153">
      <w:bodyDiv w:val="1"/>
      <w:marLeft w:val="0"/>
      <w:marRight w:val="0"/>
      <w:marTop w:val="0"/>
      <w:marBottom w:val="0"/>
      <w:divBdr>
        <w:top w:val="none" w:sz="0" w:space="0" w:color="auto"/>
        <w:left w:val="none" w:sz="0" w:space="0" w:color="auto"/>
        <w:bottom w:val="none" w:sz="0" w:space="0" w:color="auto"/>
        <w:right w:val="none" w:sz="0" w:space="0" w:color="auto"/>
      </w:divBdr>
    </w:div>
    <w:div w:id="844133642">
      <w:bodyDiv w:val="1"/>
      <w:marLeft w:val="0"/>
      <w:marRight w:val="0"/>
      <w:marTop w:val="0"/>
      <w:marBottom w:val="0"/>
      <w:divBdr>
        <w:top w:val="none" w:sz="0" w:space="0" w:color="auto"/>
        <w:left w:val="none" w:sz="0" w:space="0" w:color="auto"/>
        <w:bottom w:val="none" w:sz="0" w:space="0" w:color="auto"/>
        <w:right w:val="none" w:sz="0" w:space="0" w:color="auto"/>
      </w:divBdr>
    </w:div>
    <w:div w:id="870000043">
      <w:bodyDiv w:val="1"/>
      <w:marLeft w:val="0"/>
      <w:marRight w:val="0"/>
      <w:marTop w:val="0"/>
      <w:marBottom w:val="0"/>
      <w:divBdr>
        <w:top w:val="none" w:sz="0" w:space="0" w:color="auto"/>
        <w:left w:val="none" w:sz="0" w:space="0" w:color="auto"/>
        <w:bottom w:val="none" w:sz="0" w:space="0" w:color="auto"/>
        <w:right w:val="none" w:sz="0" w:space="0" w:color="auto"/>
      </w:divBdr>
    </w:div>
    <w:div w:id="932858151">
      <w:bodyDiv w:val="1"/>
      <w:marLeft w:val="0"/>
      <w:marRight w:val="0"/>
      <w:marTop w:val="0"/>
      <w:marBottom w:val="0"/>
      <w:divBdr>
        <w:top w:val="none" w:sz="0" w:space="0" w:color="auto"/>
        <w:left w:val="none" w:sz="0" w:space="0" w:color="auto"/>
        <w:bottom w:val="none" w:sz="0" w:space="0" w:color="auto"/>
        <w:right w:val="none" w:sz="0" w:space="0" w:color="auto"/>
      </w:divBdr>
    </w:div>
    <w:div w:id="939679693">
      <w:bodyDiv w:val="1"/>
      <w:marLeft w:val="0"/>
      <w:marRight w:val="0"/>
      <w:marTop w:val="0"/>
      <w:marBottom w:val="0"/>
      <w:divBdr>
        <w:top w:val="none" w:sz="0" w:space="0" w:color="auto"/>
        <w:left w:val="none" w:sz="0" w:space="0" w:color="auto"/>
        <w:bottom w:val="none" w:sz="0" w:space="0" w:color="auto"/>
        <w:right w:val="none" w:sz="0" w:space="0" w:color="auto"/>
      </w:divBdr>
      <w:divsChild>
        <w:div w:id="2113933391">
          <w:marLeft w:val="0"/>
          <w:marRight w:val="0"/>
          <w:marTop w:val="0"/>
          <w:marBottom w:val="0"/>
          <w:divBdr>
            <w:top w:val="none" w:sz="0" w:space="0" w:color="auto"/>
            <w:left w:val="none" w:sz="0" w:space="0" w:color="auto"/>
            <w:bottom w:val="none" w:sz="0" w:space="0" w:color="auto"/>
            <w:right w:val="none" w:sz="0" w:space="0" w:color="auto"/>
          </w:divBdr>
          <w:divsChild>
            <w:div w:id="919363277">
              <w:marLeft w:val="0"/>
              <w:marRight w:val="0"/>
              <w:marTop w:val="0"/>
              <w:marBottom w:val="0"/>
              <w:divBdr>
                <w:top w:val="none" w:sz="0" w:space="0" w:color="auto"/>
                <w:left w:val="none" w:sz="0" w:space="0" w:color="auto"/>
                <w:bottom w:val="none" w:sz="0" w:space="0" w:color="auto"/>
                <w:right w:val="none" w:sz="0" w:space="0" w:color="auto"/>
              </w:divBdr>
              <w:divsChild>
                <w:div w:id="455103302">
                  <w:marLeft w:val="0"/>
                  <w:marRight w:val="0"/>
                  <w:marTop w:val="0"/>
                  <w:marBottom w:val="0"/>
                  <w:divBdr>
                    <w:top w:val="none" w:sz="0" w:space="0" w:color="auto"/>
                    <w:left w:val="none" w:sz="0" w:space="0" w:color="auto"/>
                    <w:bottom w:val="none" w:sz="0" w:space="0" w:color="auto"/>
                    <w:right w:val="none" w:sz="0" w:space="0" w:color="auto"/>
                  </w:divBdr>
                  <w:divsChild>
                    <w:div w:id="180782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803066">
      <w:bodyDiv w:val="1"/>
      <w:marLeft w:val="0"/>
      <w:marRight w:val="0"/>
      <w:marTop w:val="0"/>
      <w:marBottom w:val="0"/>
      <w:divBdr>
        <w:top w:val="none" w:sz="0" w:space="0" w:color="auto"/>
        <w:left w:val="none" w:sz="0" w:space="0" w:color="auto"/>
        <w:bottom w:val="none" w:sz="0" w:space="0" w:color="auto"/>
        <w:right w:val="none" w:sz="0" w:space="0" w:color="auto"/>
      </w:divBdr>
    </w:div>
    <w:div w:id="983003362">
      <w:bodyDiv w:val="1"/>
      <w:marLeft w:val="0"/>
      <w:marRight w:val="0"/>
      <w:marTop w:val="0"/>
      <w:marBottom w:val="0"/>
      <w:divBdr>
        <w:top w:val="none" w:sz="0" w:space="0" w:color="auto"/>
        <w:left w:val="none" w:sz="0" w:space="0" w:color="auto"/>
        <w:bottom w:val="none" w:sz="0" w:space="0" w:color="auto"/>
        <w:right w:val="none" w:sz="0" w:space="0" w:color="auto"/>
      </w:divBdr>
    </w:div>
    <w:div w:id="1001590748">
      <w:bodyDiv w:val="1"/>
      <w:marLeft w:val="0"/>
      <w:marRight w:val="0"/>
      <w:marTop w:val="0"/>
      <w:marBottom w:val="0"/>
      <w:divBdr>
        <w:top w:val="none" w:sz="0" w:space="0" w:color="auto"/>
        <w:left w:val="none" w:sz="0" w:space="0" w:color="auto"/>
        <w:bottom w:val="none" w:sz="0" w:space="0" w:color="auto"/>
        <w:right w:val="none" w:sz="0" w:space="0" w:color="auto"/>
      </w:divBdr>
    </w:div>
    <w:div w:id="1010839745">
      <w:bodyDiv w:val="1"/>
      <w:marLeft w:val="0"/>
      <w:marRight w:val="0"/>
      <w:marTop w:val="0"/>
      <w:marBottom w:val="0"/>
      <w:divBdr>
        <w:top w:val="none" w:sz="0" w:space="0" w:color="auto"/>
        <w:left w:val="none" w:sz="0" w:space="0" w:color="auto"/>
        <w:bottom w:val="none" w:sz="0" w:space="0" w:color="auto"/>
        <w:right w:val="none" w:sz="0" w:space="0" w:color="auto"/>
      </w:divBdr>
    </w:div>
    <w:div w:id="1027414608">
      <w:bodyDiv w:val="1"/>
      <w:marLeft w:val="0"/>
      <w:marRight w:val="0"/>
      <w:marTop w:val="0"/>
      <w:marBottom w:val="0"/>
      <w:divBdr>
        <w:top w:val="none" w:sz="0" w:space="0" w:color="auto"/>
        <w:left w:val="none" w:sz="0" w:space="0" w:color="auto"/>
        <w:bottom w:val="none" w:sz="0" w:space="0" w:color="auto"/>
        <w:right w:val="none" w:sz="0" w:space="0" w:color="auto"/>
      </w:divBdr>
    </w:div>
    <w:div w:id="1034190170">
      <w:bodyDiv w:val="1"/>
      <w:marLeft w:val="0"/>
      <w:marRight w:val="0"/>
      <w:marTop w:val="0"/>
      <w:marBottom w:val="0"/>
      <w:divBdr>
        <w:top w:val="none" w:sz="0" w:space="0" w:color="auto"/>
        <w:left w:val="none" w:sz="0" w:space="0" w:color="auto"/>
        <w:bottom w:val="none" w:sz="0" w:space="0" w:color="auto"/>
        <w:right w:val="none" w:sz="0" w:space="0" w:color="auto"/>
      </w:divBdr>
    </w:div>
    <w:div w:id="1044872587">
      <w:bodyDiv w:val="1"/>
      <w:marLeft w:val="0"/>
      <w:marRight w:val="0"/>
      <w:marTop w:val="0"/>
      <w:marBottom w:val="0"/>
      <w:divBdr>
        <w:top w:val="none" w:sz="0" w:space="0" w:color="auto"/>
        <w:left w:val="none" w:sz="0" w:space="0" w:color="auto"/>
        <w:bottom w:val="none" w:sz="0" w:space="0" w:color="auto"/>
        <w:right w:val="none" w:sz="0" w:space="0" w:color="auto"/>
      </w:divBdr>
    </w:div>
    <w:div w:id="1114010211">
      <w:bodyDiv w:val="1"/>
      <w:marLeft w:val="0"/>
      <w:marRight w:val="0"/>
      <w:marTop w:val="0"/>
      <w:marBottom w:val="0"/>
      <w:divBdr>
        <w:top w:val="none" w:sz="0" w:space="0" w:color="auto"/>
        <w:left w:val="none" w:sz="0" w:space="0" w:color="auto"/>
        <w:bottom w:val="none" w:sz="0" w:space="0" w:color="auto"/>
        <w:right w:val="none" w:sz="0" w:space="0" w:color="auto"/>
      </w:divBdr>
    </w:div>
    <w:div w:id="1211646944">
      <w:bodyDiv w:val="1"/>
      <w:marLeft w:val="0"/>
      <w:marRight w:val="0"/>
      <w:marTop w:val="0"/>
      <w:marBottom w:val="0"/>
      <w:divBdr>
        <w:top w:val="none" w:sz="0" w:space="0" w:color="auto"/>
        <w:left w:val="none" w:sz="0" w:space="0" w:color="auto"/>
        <w:bottom w:val="none" w:sz="0" w:space="0" w:color="auto"/>
        <w:right w:val="none" w:sz="0" w:space="0" w:color="auto"/>
      </w:divBdr>
    </w:div>
    <w:div w:id="1228880481">
      <w:bodyDiv w:val="1"/>
      <w:marLeft w:val="0"/>
      <w:marRight w:val="0"/>
      <w:marTop w:val="0"/>
      <w:marBottom w:val="0"/>
      <w:divBdr>
        <w:top w:val="none" w:sz="0" w:space="0" w:color="auto"/>
        <w:left w:val="none" w:sz="0" w:space="0" w:color="auto"/>
        <w:bottom w:val="none" w:sz="0" w:space="0" w:color="auto"/>
        <w:right w:val="none" w:sz="0" w:space="0" w:color="auto"/>
      </w:divBdr>
    </w:div>
    <w:div w:id="1251353398">
      <w:bodyDiv w:val="1"/>
      <w:marLeft w:val="0"/>
      <w:marRight w:val="0"/>
      <w:marTop w:val="0"/>
      <w:marBottom w:val="0"/>
      <w:divBdr>
        <w:top w:val="none" w:sz="0" w:space="0" w:color="auto"/>
        <w:left w:val="none" w:sz="0" w:space="0" w:color="auto"/>
        <w:bottom w:val="none" w:sz="0" w:space="0" w:color="auto"/>
        <w:right w:val="none" w:sz="0" w:space="0" w:color="auto"/>
      </w:divBdr>
    </w:div>
    <w:div w:id="1340736382">
      <w:bodyDiv w:val="1"/>
      <w:marLeft w:val="0"/>
      <w:marRight w:val="0"/>
      <w:marTop w:val="0"/>
      <w:marBottom w:val="0"/>
      <w:divBdr>
        <w:top w:val="none" w:sz="0" w:space="0" w:color="auto"/>
        <w:left w:val="none" w:sz="0" w:space="0" w:color="auto"/>
        <w:bottom w:val="none" w:sz="0" w:space="0" w:color="auto"/>
        <w:right w:val="none" w:sz="0" w:space="0" w:color="auto"/>
      </w:divBdr>
      <w:divsChild>
        <w:div w:id="2085639826">
          <w:marLeft w:val="0"/>
          <w:marRight w:val="0"/>
          <w:marTop w:val="0"/>
          <w:marBottom w:val="0"/>
          <w:divBdr>
            <w:top w:val="none" w:sz="0" w:space="0" w:color="auto"/>
            <w:left w:val="none" w:sz="0" w:space="0" w:color="auto"/>
            <w:bottom w:val="none" w:sz="0" w:space="0" w:color="auto"/>
            <w:right w:val="none" w:sz="0" w:space="0" w:color="auto"/>
          </w:divBdr>
          <w:divsChild>
            <w:div w:id="1513646968">
              <w:marLeft w:val="0"/>
              <w:marRight w:val="0"/>
              <w:marTop w:val="0"/>
              <w:marBottom w:val="0"/>
              <w:divBdr>
                <w:top w:val="none" w:sz="0" w:space="0" w:color="auto"/>
                <w:left w:val="none" w:sz="0" w:space="0" w:color="auto"/>
                <w:bottom w:val="none" w:sz="0" w:space="0" w:color="auto"/>
                <w:right w:val="none" w:sz="0" w:space="0" w:color="auto"/>
              </w:divBdr>
              <w:divsChild>
                <w:div w:id="1560938772">
                  <w:marLeft w:val="0"/>
                  <w:marRight w:val="0"/>
                  <w:marTop w:val="0"/>
                  <w:marBottom w:val="0"/>
                  <w:divBdr>
                    <w:top w:val="none" w:sz="0" w:space="0" w:color="auto"/>
                    <w:left w:val="none" w:sz="0" w:space="0" w:color="auto"/>
                    <w:bottom w:val="none" w:sz="0" w:space="0" w:color="auto"/>
                    <w:right w:val="none" w:sz="0" w:space="0" w:color="auto"/>
                  </w:divBdr>
                  <w:divsChild>
                    <w:div w:id="802499863">
                      <w:marLeft w:val="0"/>
                      <w:marRight w:val="0"/>
                      <w:marTop w:val="0"/>
                      <w:marBottom w:val="0"/>
                      <w:divBdr>
                        <w:top w:val="none" w:sz="0" w:space="0" w:color="auto"/>
                        <w:left w:val="none" w:sz="0" w:space="0" w:color="auto"/>
                        <w:bottom w:val="none" w:sz="0" w:space="0" w:color="auto"/>
                        <w:right w:val="none" w:sz="0" w:space="0" w:color="auto"/>
                      </w:divBdr>
                      <w:divsChild>
                        <w:div w:id="1043791977">
                          <w:marLeft w:val="0"/>
                          <w:marRight w:val="0"/>
                          <w:marTop w:val="0"/>
                          <w:marBottom w:val="0"/>
                          <w:divBdr>
                            <w:top w:val="none" w:sz="0" w:space="0" w:color="auto"/>
                            <w:left w:val="none" w:sz="0" w:space="0" w:color="auto"/>
                            <w:bottom w:val="none" w:sz="0" w:space="0" w:color="auto"/>
                            <w:right w:val="none" w:sz="0" w:space="0" w:color="auto"/>
                          </w:divBdr>
                          <w:divsChild>
                            <w:div w:id="1056512887">
                              <w:marLeft w:val="0"/>
                              <w:marRight w:val="0"/>
                              <w:marTop w:val="0"/>
                              <w:marBottom w:val="0"/>
                              <w:divBdr>
                                <w:top w:val="none" w:sz="0" w:space="0" w:color="auto"/>
                                <w:left w:val="none" w:sz="0" w:space="0" w:color="auto"/>
                                <w:bottom w:val="none" w:sz="0" w:space="0" w:color="auto"/>
                                <w:right w:val="none" w:sz="0" w:space="0" w:color="auto"/>
                              </w:divBdr>
                              <w:divsChild>
                                <w:div w:id="584269113">
                                  <w:marLeft w:val="0"/>
                                  <w:marRight w:val="0"/>
                                  <w:marTop w:val="0"/>
                                  <w:marBottom w:val="0"/>
                                  <w:divBdr>
                                    <w:top w:val="none" w:sz="0" w:space="0" w:color="auto"/>
                                    <w:left w:val="none" w:sz="0" w:space="0" w:color="auto"/>
                                    <w:bottom w:val="none" w:sz="0" w:space="0" w:color="auto"/>
                                    <w:right w:val="none" w:sz="0" w:space="0" w:color="auto"/>
                                  </w:divBdr>
                                  <w:divsChild>
                                    <w:div w:id="65537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251426">
                          <w:marLeft w:val="0"/>
                          <w:marRight w:val="0"/>
                          <w:marTop w:val="0"/>
                          <w:marBottom w:val="0"/>
                          <w:divBdr>
                            <w:top w:val="none" w:sz="0" w:space="0" w:color="auto"/>
                            <w:left w:val="none" w:sz="0" w:space="0" w:color="auto"/>
                            <w:bottom w:val="none" w:sz="0" w:space="0" w:color="auto"/>
                            <w:right w:val="none" w:sz="0" w:space="0" w:color="auto"/>
                          </w:divBdr>
                          <w:divsChild>
                            <w:div w:id="436097898">
                              <w:marLeft w:val="0"/>
                              <w:marRight w:val="0"/>
                              <w:marTop w:val="0"/>
                              <w:marBottom w:val="0"/>
                              <w:divBdr>
                                <w:top w:val="none" w:sz="0" w:space="0" w:color="auto"/>
                                <w:left w:val="none" w:sz="0" w:space="0" w:color="auto"/>
                                <w:bottom w:val="none" w:sz="0" w:space="0" w:color="auto"/>
                                <w:right w:val="none" w:sz="0" w:space="0" w:color="auto"/>
                              </w:divBdr>
                              <w:divsChild>
                                <w:div w:id="117834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2415552">
      <w:bodyDiv w:val="1"/>
      <w:marLeft w:val="0"/>
      <w:marRight w:val="0"/>
      <w:marTop w:val="0"/>
      <w:marBottom w:val="0"/>
      <w:divBdr>
        <w:top w:val="none" w:sz="0" w:space="0" w:color="auto"/>
        <w:left w:val="none" w:sz="0" w:space="0" w:color="auto"/>
        <w:bottom w:val="none" w:sz="0" w:space="0" w:color="auto"/>
        <w:right w:val="none" w:sz="0" w:space="0" w:color="auto"/>
      </w:divBdr>
    </w:div>
    <w:div w:id="1413578112">
      <w:bodyDiv w:val="1"/>
      <w:marLeft w:val="0"/>
      <w:marRight w:val="0"/>
      <w:marTop w:val="0"/>
      <w:marBottom w:val="0"/>
      <w:divBdr>
        <w:top w:val="none" w:sz="0" w:space="0" w:color="auto"/>
        <w:left w:val="none" w:sz="0" w:space="0" w:color="auto"/>
        <w:bottom w:val="none" w:sz="0" w:space="0" w:color="auto"/>
        <w:right w:val="none" w:sz="0" w:space="0" w:color="auto"/>
      </w:divBdr>
    </w:div>
    <w:div w:id="1470978005">
      <w:bodyDiv w:val="1"/>
      <w:marLeft w:val="0"/>
      <w:marRight w:val="0"/>
      <w:marTop w:val="0"/>
      <w:marBottom w:val="0"/>
      <w:divBdr>
        <w:top w:val="none" w:sz="0" w:space="0" w:color="auto"/>
        <w:left w:val="none" w:sz="0" w:space="0" w:color="auto"/>
        <w:bottom w:val="none" w:sz="0" w:space="0" w:color="auto"/>
        <w:right w:val="none" w:sz="0" w:space="0" w:color="auto"/>
      </w:divBdr>
    </w:div>
    <w:div w:id="1542403884">
      <w:bodyDiv w:val="1"/>
      <w:marLeft w:val="0"/>
      <w:marRight w:val="0"/>
      <w:marTop w:val="0"/>
      <w:marBottom w:val="0"/>
      <w:divBdr>
        <w:top w:val="none" w:sz="0" w:space="0" w:color="auto"/>
        <w:left w:val="none" w:sz="0" w:space="0" w:color="auto"/>
        <w:bottom w:val="none" w:sz="0" w:space="0" w:color="auto"/>
        <w:right w:val="none" w:sz="0" w:space="0" w:color="auto"/>
      </w:divBdr>
    </w:div>
    <w:div w:id="1577010410">
      <w:bodyDiv w:val="1"/>
      <w:marLeft w:val="0"/>
      <w:marRight w:val="0"/>
      <w:marTop w:val="0"/>
      <w:marBottom w:val="0"/>
      <w:divBdr>
        <w:top w:val="none" w:sz="0" w:space="0" w:color="auto"/>
        <w:left w:val="none" w:sz="0" w:space="0" w:color="auto"/>
        <w:bottom w:val="none" w:sz="0" w:space="0" w:color="auto"/>
        <w:right w:val="none" w:sz="0" w:space="0" w:color="auto"/>
      </w:divBdr>
    </w:div>
    <w:div w:id="1712144168">
      <w:bodyDiv w:val="1"/>
      <w:marLeft w:val="0"/>
      <w:marRight w:val="0"/>
      <w:marTop w:val="0"/>
      <w:marBottom w:val="0"/>
      <w:divBdr>
        <w:top w:val="none" w:sz="0" w:space="0" w:color="auto"/>
        <w:left w:val="none" w:sz="0" w:space="0" w:color="auto"/>
        <w:bottom w:val="none" w:sz="0" w:space="0" w:color="auto"/>
        <w:right w:val="none" w:sz="0" w:space="0" w:color="auto"/>
      </w:divBdr>
    </w:div>
    <w:div w:id="1751730362">
      <w:bodyDiv w:val="1"/>
      <w:marLeft w:val="0"/>
      <w:marRight w:val="0"/>
      <w:marTop w:val="0"/>
      <w:marBottom w:val="0"/>
      <w:divBdr>
        <w:top w:val="none" w:sz="0" w:space="0" w:color="auto"/>
        <w:left w:val="none" w:sz="0" w:space="0" w:color="auto"/>
        <w:bottom w:val="none" w:sz="0" w:space="0" w:color="auto"/>
        <w:right w:val="none" w:sz="0" w:space="0" w:color="auto"/>
      </w:divBdr>
    </w:div>
    <w:div w:id="1802529369">
      <w:bodyDiv w:val="1"/>
      <w:marLeft w:val="0"/>
      <w:marRight w:val="0"/>
      <w:marTop w:val="0"/>
      <w:marBottom w:val="0"/>
      <w:divBdr>
        <w:top w:val="none" w:sz="0" w:space="0" w:color="auto"/>
        <w:left w:val="none" w:sz="0" w:space="0" w:color="auto"/>
        <w:bottom w:val="none" w:sz="0" w:space="0" w:color="auto"/>
        <w:right w:val="none" w:sz="0" w:space="0" w:color="auto"/>
      </w:divBdr>
    </w:div>
    <w:div w:id="1814324666">
      <w:bodyDiv w:val="1"/>
      <w:marLeft w:val="0"/>
      <w:marRight w:val="0"/>
      <w:marTop w:val="0"/>
      <w:marBottom w:val="0"/>
      <w:divBdr>
        <w:top w:val="none" w:sz="0" w:space="0" w:color="auto"/>
        <w:left w:val="none" w:sz="0" w:space="0" w:color="auto"/>
        <w:bottom w:val="none" w:sz="0" w:space="0" w:color="auto"/>
        <w:right w:val="none" w:sz="0" w:space="0" w:color="auto"/>
      </w:divBdr>
    </w:div>
    <w:div w:id="1824467094">
      <w:bodyDiv w:val="1"/>
      <w:marLeft w:val="0"/>
      <w:marRight w:val="0"/>
      <w:marTop w:val="0"/>
      <w:marBottom w:val="0"/>
      <w:divBdr>
        <w:top w:val="none" w:sz="0" w:space="0" w:color="auto"/>
        <w:left w:val="none" w:sz="0" w:space="0" w:color="auto"/>
        <w:bottom w:val="none" w:sz="0" w:space="0" w:color="auto"/>
        <w:right w:val="none" w:sz="0" w:space="0" w:color="auto"/>
      </w:divBdr>
    </w:div>
    <w:div w:id="1920752240">
      <w:bodyDiv w:val="1"/>
      <w:marLeft w:val="0"/>
      <w:marRight w:val="0"/>
      <w:marTop w:val="0"/>
      <w:marBottom w:val="0"/>
      <w:divBdr>
        <w:top w:val="none" w:sz="0" w:space="0" w:color="auto"/>
        <w:left w:val="none" w:sz="0" w:space="0" w:color="auto"/>
        <w:bottom w:val="none" w:sz="0" w:space="0" w:color="auto"/>
        <w:right w:val="none" w:sz="0" w:space="0" w:color="auto"/>
      </w:divBdr>
    </w:div>
    <w:div w:id="2014380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psmegypt.com/psm-standards-guidelines/" TargetMode="External"/><Relationship Id="rId18"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s://psmegypt.com/psm-book/" TargetMode="External"/><Relationship Id="rId17" Type="http://schemas.openxmlformats.org/officeDocument/2006/relationships/hyperlink" Target="https://psmegypt.com/conferences/" TargetMode="External"/><Relationship Id="rId2" Type="http://schemas.openxmlformats.org/officeDocument/2006/relationships/customXml" Target="../customXml/item2.xml"/><Relationship Id="rId16" Type="http://schemas.openxmlformats.org/officeDocument/2006/relationships/hyperlink" Target="https://psmegypt.com/rollout-sessions/"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psmegypt.com/" TargetMode="External"/><Relationship Id="rId5" Type="http://schemas.openxmlformats.org/officeDocument/2006/relationships/styles" Target="styles.xml"/><Relationship Id="rId15" Type="http://schemas.openxmlformats.org/officeDocument/2006/relationships/hyperlink" Target="https://psmegypt.com/psm-book/" TargetMode="External"/><Relationship Id="rId10" Type="http://schemas.openxmlformats.org/officeDocument/2006/relationships/hyperlink" Target="https://psmegypt.com/psm-standards-guidelines/"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psmegypt.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01635c3-421e-48e9-b8bb-55568fc52da9">
      <Terms xmlns="http://schemas.microsoft.com/office/infopath/2007/PartnerControls"/>
    </lcf76f155ced4ddcb4097134ff3c332f>
    <TaxCatchAll xmlns="a9444489-4949-4355-9d9f-afeba67ab46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D70D779499464FA05E24BE641E83E7" ma:contentTypeVersion="12" ma:contentTypeDescription="Create a new document." ma:contentTypeScope="" ma:versionID="bf61daad31e5bc80918847f8f0a38e00">
  <xsd:schema xmlns:xsd="http://www.w3.org/2001/XMLSchema" xmlns:xs="http://www.w3.org/2001/XMLSchema" xmlns:p="http://schemas.microsoft.com/office/2006/metadata/properties" xmlns:ns2="f01635c3-421e-48e9-b8bb-55568fc52da9" xmlns:ns3="a9444489-4949-4355-9d9f-afeba67ab46a" targetNamespace="http://schemas.microsoft.com/office/2006/metadata/properties" ma:root="true" ma:fieldsID="3d2e32772a5e5566eec8ddf5d0b44680" ns2:_="" ns3:_="">
    <xsd:import namespace="f01635c3-421e-48e9-b8bb-55568fc52da9"/>
    <xsd:import namespace="a9444489-4949-4355-9d9f-afeba67ab46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1635c3-421e-48e9-b8bb-55568fc52d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43802c7f-1f25-4c23-a6fa-30ab28a6793e"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9444489-4949-4355-9d9f-afeba67ab46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244302e-0570-43fc-b8ea-173b74032bf9}" ma:internalName="TaxCatchAll" ma:showField="CatchAllData" ma:web="e6b4ee77-76b1-4ee4-9d83-ae90817210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A1CE812-8F17-4F0E-9475-4DECC42A847D}">
  <ds:schemaRefs>
    <ds:schemaRef ds:uri="http://schemas.microsoft.com/sharepoint/v3/contenttype/forms"/>
  </ds:schemaRefs>
</ds:datastoreItem>
</file>

<file path=customXml/itemProps2.xml><?xml version="1.0" encoding="utf-8"?>
<ds:datastoreItem xmlns:ds="http://schemas.openxmlformats.org/officeDocument/2006/customXml" ds:itemID="{725F8D73-DC3E-4335-907A-3A90BAA89D90}">
  <ds:schemaRefs>
    <ds:schemaRef ds:uri="http://schemas.microsoft.com/office/2006/metadata/properties"/>
    <ds:schemaRef ds:uri="http://schemas.microsoft.com/office/infopath/2007/PartnerControls"/>
    <ds:schemaRef ds:uri="f01635c3-421e-48e9-b8bb-55568fc52da9"/>
    <ds:schemaRef ds:uri="a9444489-4949-4355-9d9f-afeba67ab46a"/>
  </ds:schemaRefs>
</ds:datastoreItem>
</file>

<file path=customXml/itemProps3.xml><?xml version="1.0" encoding="utf-8"?>
<ds:datastoreItem xmlns:ds="http://schemas.openxmlformats.org/officeDocument/2006/customXml" ds:itemID="{2E8A23FF-DB18-4144-A598-573F3A845A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1635c3-421e-48e9-b8bb-55568fc52da9"/>
    <ds:schemaRef ds:uri="a9444489-4949-4355-9d9f-afeba67ab4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1256</Words>
  <Characters>7160</Characters>
  <Application>Microsoft Office Word</Application>
  <DocSecurity>0</DocSecurity>
  <Lines>59</Lines>
  <Paragraphs>16</Paragraphs>
  <ScaleCrop>false</ScaleCrop>
  <Company>Methanex</Company>
  <LinksUpToDate>false</LinksUpToDate>
  <CharactersWithSpaces>8400</CharactersWithSpaces>
  <SharedDoc>false</SharedDoc>
  <HLinks>
    <vt:vector size="18" baseType="variant">
      <vt:variant>
        <vt:i4>3866750</vt:i4>
      </vt:variant>
      <vt:variant>
        <vt:i4>6</vt:i4>
      </vt:variant>
      <vt:variant>
        <vt:i4>0</vt:i4>
      </vt:variant>
      <vt:variant>
        <vt:i4>5</vt:i4>
      </vt:variant>
      <vt:variant>
        <vt:lpwstr>https://psmegypt.com/psm-book/</vt:lpwstr>
      </vt:variant>
      <vt:variant>
        <vt:lpwstr/>
      </vt:variant>
      <vt:variant>
        <vt:i4>262155</vt:i4>
      </vt:variant>
      <vt:variant>
        <vt:i4>3</vt:i4>
      </vt:variant>
      <vt:variant>
        <vt:i4>0</vt:i4>
      </vt:variant>
      <vt:variant>
        <vt:i4>5</vt:i4>
      </vt:variant>
      <vt:variant>
        <vt:lpwstr>https://psmegypt.com/</vt:lpwstr>
      </vt:variant>
      <vt:variant>
        <vt:lpwstr/>
      </vt:variant>
      <vt:variant>
        <vt:i4>2490408</vt:i4>
      </vt:variant>
      <vt:variant>
        <vt:i4>0</vt:i4>
      </vt:variant>
      <vt:variant>
        <vt:i4>0</vt:i4>
      </vt:variant>
      <vt:variant>
        <vt:i4>5</vt:i4>
      </vt:variant>
      <vt:variant>
        <vt:lpwstr>https://psmegypt.com/psm-standards-guidelines/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Manal El Jesri</dc:creator>
  <cp:keywords/>
  <cp:lastModifiedBy>Zeyad Elghotmy</cp:lastModifiedBy>
  <cp:revision>5</cp:revision>
  <cp:lastPrinted>2020-02-09T21:52:00Z</cp:lastPrinted>
  <dcterms:created xsi:type="dcterms:W3CDTF">2025-05-04T20:11:00Z</dcterms:created>
  <dcterms:modified xsi:type="dcterms:W3CDTF">2025-05-05T08:09:00Z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0x01010001D70D779499464FA05E24BE641E83E7</vt:lpwstr>
  </property>
  <property fmtid="{D5CDD505-2E9C-101B-9397-08002B2CF9AE}" pid="3" name="DocumentStatus">
    <vt:lpwstr>2;#Active|ebc994cd-94e3-438a-835f-511e48e998bc</vt:lpwstr>
  </property>
  <property fmtid="{D5CDD505-2E9C-101B-9397-08002B2CF9AE}" pid="4" name="Region">
    <vt:lpwstr/>
  </property>
  <property fmtid="{D5CDD505-2E9C-101B-9397-08002B2CF9AE}" pid="5" name="ManufacturingDocType">
    <vt:lpwstr/>
  </property>
  <property fmtid="{D5CDD505-2E9C-101B-9397-08002B2CF9AE}" pid="6" name="Manufacturing_x0020_Keywords">
    <vt:lpwstr/>
  </property>
  <property fmtid="{D5CDD505-2E9C-101B-9397-08002B2CF9AE}" pid="7" name="Manufacturing Keywords">
    <vt:lpwstr/>
  </property>
  <property fmtid="{D5CDD505-2E9C-101B-9397-08002B2CF9AE}" pid="8" name="MediaServiceImageTags">
    <vt:lpwstr/>
  </property>
  <property fmtid="{D5CDD505-2E9C-101B-9397-08002B2CF9AE}" pid="9" name="lcf76f155ced4ddcb4097134ff3c332f">
    <vt:lpwstr/>
  </property>
  <property fmtid="{D5CDD505-2E9C-101B-9397-08002B2CF9AE}" pid="10" name="SharedWithUsers">
    <vt:lpwstr>1844;#Mariam Maklad</vt:lpwstr>
  </property>
  <property fmtid="{D5CDD505-2E9C-101B-9397-08002B2CF9AE}" pid="11" name="_ExtendedDescription">
    <vt:lpwstr/>
  </property>
</Properties>
</file>