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E089F7" w14:textId="77777777" w:rsidR="00C44033" w:rsidRDefault="00C44033" w:rsidP="00C44033"/>
    <w:p w14:paraId="751815DA" w14:textId="77777777" w:rsidR="00117142" w:rsidRDefault="00C44033" w:rsidP="00117142">
      <w:pPr>
        <w:rPr>
          <w:rFonts w:ascii="72 Condensed" w:hAnsi="72 Condensed" w:cs="72 Condensed"/>
          <w:b/>
          <w:bCs/>
          <w:color w:val="FF0000"/>
          <w:sz w:val="40"/>
          <w:szCs w:val="40"/>
        </w:rPr>
      </w:pPr>
      <w:r w:rsidRPr="00C44033">
        <w:rPr>
          <w:rFonts w:ascii="72 Condensed" w:hAnsi="72 Condensed" w:cs="72 Condensed"/>
          <w:b/>
          <w:bCs/>
          <w:color w:val="FF0000"/>
          <w:sz w:val="40"/>
          <w:szCs w:val="40"/>
        </w:rPr>
        <w:t>Kuwait Energy Egypt Empowers Students and Advances Ocean Conservation</w:t>
      </w:r>
      <w:bookmarkStart w:id="0" w:name="_Hlk147826379"/>
      <w:r w:rsidR="007C0D11">
        <w:rPr>
          <w:rFonts w:ascii="72 Condensed" w:hAnsi="72 Condensed" w:cs="72 Condensed"/>
          <w:b/>
          <w:bCs/>
          <w:color w:val="FF0000"/>
          <w:sz w:val="40"/>
          <w:szCs w:val="40"/>
        </w:rPr>
        <w:t xml:space="preserve"> through </w:t>
      </w:r>
      <w:bookmarkStart w:id="1" w:name="_Hlk148346647"/>
      <w:r w:rsidR="007C0D11">
        <w:rPr>
          <w:rFonts w:ascii="72 Condensed" w:hAnsi="72 Condensed" w:cs="72 Condensed"/>
          <w:b/>
          <w:bCs/>
          <w:color w:val="FF0000"/>
          <w:sz w:val="40"/>
          <w:szCs w:val="40"/>
        </w:rPr>
        <w:t xml:space="preserve">SEG </w:t>
      </w:r>
      <w:bookmarkEnd w:id="1"/>
      <w:r w:rsidR="007C0D11">
        <w:rPr>
          <w:rFonts w:ascii="72 Condensed" w:hAnsi="72 Condensed" w:cs="72 Condensed"/>
          <w:b/>
          <w:bCs/>
          <w:color w:val="FF0000"/>
          <w:sz w:val="40"/>
          <w:szCs w:val="40"/>
        </w:rPr>
        <w:t>Field Camp</w:t>
      </w:r>
    </w:p>
    <w:p w14:paraId="1530F153" w14:textId="39CFD480" w:rsidR="000213B1" w:rsidRPr="00117142" w:rsidRDefault="00105C04" w:rsidP="00117142">
      <w:pPr>
        <w:rPr>
          <w:rFonts w:ascii="72 Condensed" w:hAnsi="72 Condensed" w:cs="72 Condensed"/>
          <w:b/>
          <w:bCs/>
          <w:color w:val="FF0000"/>
          <w:sz w:val="40"/>
          <w:szCs w:val="40"/>
        </w:rPr>
      </w:pPr>
      <w:r>
        <w:rPr>
          <w:noProof/>
        </w:rPr>
        <w:drawing>
          <wp:anchor distT="0" distB="0" distL="114300" distR="114300" simplePos="0" relativeHeight="251658240" behindDoc="0" locked="0" layoutInCell="1" allowOverlap="1" wp14:anchorId="27A802CE" wp14:editId="16E4E424">
            <wp:simplePos x="0" y="0"/>
            <wp:positionH relativeFrom="margin">
              <wp:posOffset>128905</wp:posOffset>
            </wp:positionH>
            <wp:positionV relativeFrom="paragraph">
              <wp:posOffset>62230</wp:posOffset>
            </wp:positionV>
            <wp:extent cx="2656840" cy="2252980"/>
            <wp:effectExtent l="0" t="0" r="0" b="0"/>
            <wp:wrapSquare wrapText="bothSides"/>
            <wp:docPr id="726583639" name="Picture 1" descr="A group of people o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583639" name="Picture 1" descr="A group of people on a boat&#10;&#10;Description automatically generated"/>
                    <pic:cNvPicPr/>
                  </pic:nvPicPr>
                  <pic:blipFill rotWithShape="1">
                    <a:blip r:embed="rId8" cstate="print">
                      <a:extLst>
                        <a:ext uri="{28A0092B-C50C-407E-A947-70E740481C1C}">
                          <a14:useLocalDpi xmlns:a14="http://schemas.microsoft.com/office/drawing/2010/main" val="0"/>
                        </a:ext>
                      </a:extLst>
                    </a:blip>
                    <a:srcRect r="24840" b="13441"/>
                    <a:stretch/>
                  </pic:blipFill>
                  <pic:spPr bwMode="auto">
                    <a:xfrm>
                      <a:off x="0" y="0"/>
                      <a:ext cx="2656840" cy="2252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215450" w14:textId="1D617658" w:rsidR="000213B1" w:rsidRDefault="000213B1" w:rsidP="000213B1">
      <w:pPr>
        <w:jc w:val="both"/>
      </w:pPr>
      <w:r w:rsidRPr="0087225C">
        <w:t xml:space="preserve">Focused on marine geophysical surveys and addressing marine challenges, Kuwait Energy Egypt continues in supporting the Egypt SEG field camp 2023 as the diamond sponsor for the second consecutive year and host of the award day at the headquarters. The camp centered around conducting geophysical surveys in the marine environment, studying habitats, and understanding their connection to climate change. With the urgency to support the outcomes of COP 27, this camp aimed to contribute to the global effort to preserve our marine ecosystems. Kuwait Energy </w:t>
      </w:r>
      <w:r w:rsidR="007C0D11" w:rsidRPr="0087225C">
        <w:t xml:space="preserve">Egypt joined forces with </w:t>
      </w:r>
      <w:r w:rsidRPr="0087225C">
        <w:t>ExxonMobil Egypt and the National Institute of Oceanography and Fisheries in making this groundbreaking camp the first of its kind in the Middle East and worldwide</w:t>
      </w:r>
      <w:r w:rsidR="007C0D11" w:rsidRPr="0087225C">
        <w:t xml:space="preserve"> in fostering unique learning experiences and outcomes.</w:t>
      </w:r>
    </w:p>
    <w:p w14:paraId="3CFA03E1" w14:textId="3F05D59A" w:rsidR="00105C04" w:rsidRPr="00105C04" w:rsidRDefault="00014631" w:rsidP="00105C04">
      <w:pPr>
        <w:spacing w:line="276" w:lineRule="auto"/>
        <w:jc w:val="both"/>
      </w:pPr>
      <w:r>
        <w:rPr>
          <w:noProof/>
          <w:color w:val="FF0000"/>
          <w:sz w:val="28"/>
          <w:szCs w:val="28"/>
        </w:rPr>
        <w:drawing>
          <wp:anchor distT="0" distB="0" distL="114300" distR="114300" simplePos="0" relativeHeight="251660288" behindDoc="0" locked="0" layoutInCell="1" allowOverlap="1" wp14:anchorId="2085B67D" wp14:editId="2642E054">
            <wp:simplePos x="0" y="0"/>
            <wp:positionH relativeFrom="margin">
              <wp:posOffset>0</wp:posOffset>
            </wp:positionH>
            <wp:positionV relativeFrom="paragraph">
              <wp:posOffset>2540</wp:posOffset>
            </wp:positionV>
            <wp:extent cx="2540000" cy="1905000"/>
            <wp:effectExtent l="0" t="0" r="0" b="0"/>
            <wp:wrapSquare wrapText="bothSides"/>
            <wp:docPr id="821518728" name="Picture 3" descr="A group of people in hard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518728" name="Picture 3" descr="A group of people in hard ha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0000" cy="1905000"/>
                    </a:xfrm>
                    <a:prstGeom prst="rect">
                      <a:avLst/>
                    </a:prstGeom>
                  </pic:spPr>
                </pic:pic>
              </a:graphicData>
            </a:graphic>
            <wp14:sizeRelH relativeFrom="page">
              <wp14:pctWidth>0</wp14:pctWidth>
            </wp14:sizeRelH>
            <wp14:sizeRelV relativeFrom="page">
              <wp14:pctHeight>0</wp14:pctHeight>
            </wp14:sizeRelV>
          </wp:anchor>
        </w:drawing>
      </w:r>
      <w:r w:rsidR="00C44033" w:rsidRPr="00C44033">
        <w:rPr>
          <w:color w:val="FF0000"/>
          <w:sz w:val="28"/>
          <w:szCs w:val="28"/>
        </w:rPr>
        <w:t>T</w:t>
      </w:r>
      <w:r w:rsidR="00C44033">
        <w:t xml:space="preserve">he </w:t>
      </w:r>
      <w:r w:rsidR="00C44033" w:rsidRPr="00C44033">
        <w:rPr>
          <w:b/>
          <w:bCs/>
        </w:rPr>
        <w:t>Camp</w:t>
      </w:r>
      <w:r w:rsidR="00C44033">
        <w:t xml:space="preserve"> attracted a diverse group of 30 participants from various countries and universities, </w:t>
      </w:r>
      <w:r w:rsidR="007C0D11">
        <w:t xml:space="preserve">who came together </w:t>
      </w:r>
      <w:r w:rsidR="00C44033">
        <w:t>from the United States of America, Germany, Saudi Arabia, Mexico, Sudan, and Egypt to exchange knowledge and experiences, enriching the collective understanding of marine geophysical surveys and the impacts of climate change.</w:t>
      </w:r>
    </w:p>
    <w:p w14:paraId="5224F8F8" w14:textId="69BD86FE" w:rsidR="0008066F" w:rsidRPr="0087225C" w:rsidRDefault="00C44033" w:rsidP="0087225C">
      <w:pPr>
        <w:shd w:val="clear" w:color="auto" w:fill="FFFFFF" w:themeFill="background1"/>
        <w:jc w:val="both"/>
      </w:pPr>
      <w:r w:rsidRPr="00C44033">
        <w:rPr>
          <w:color w:val="FF0000"/>
          <w:sz w:val="28"/>
          <w:szCs w:val="28"/>
        </w:rPr>
        <w:t>P</w:t>
      </w:r>
      <w:r>
        <w:t xml:space="preserve">articipants received comprehensive training </w:t>
      </w:r>
      <w:r w:rsidR="0008066F">
        <w:t xml:space="preserve">using </w:t>
      </w:r>
      <w:r>
        <w:t xml:space="preserve">cutting-edge technologies related to marine geophysical surveys. Through hands-on experience </w:t>
      </w:r>
      <w:r w:rsidR="0008066F">
        <w:t xml:space="preserve">and data acquisition process </w:t>
      </w:r>
      <w:r>
        <w:t xml:space="preserve">aboard the Salsabil vessel, they gained proficiency in utilizing advanced software for data processing. </w:t>
      </w:r>
    </w:p>
    <w:p w14:paraId="141D1E34" w14:textId="25F11536" w:rsidR="00C44033" w:rsidRDefault="00105C04" w:rsidP="00105C04">
      <w:pPr>
        <w:jc w:val="both"/>
      </w:pPr>
      <w:r>
        <w:rPr>
          <w:noProof/>
        </w:rPr>
        <w:drawing>
          <wp:anchor distT="0" distB="0" distL="114300" distR="114300" simplePos="0" relativeHeight="251659264" behindDoc="0" locked="0" layoutInCell="1" allowOverlap="1" wp14:anchorId="2DB18AD3" wp14:editId="0F2780DF">
            <wp:simplePos x="0" y="0"/>
            <wp:positionH relativeFrom="margin">
              <wp:posOffset>3857625</wp:posOffset>
            </wp:positionH>
            <wp:positionV relativeFrom="paragraph">
              <wp:posOffset>13335</wp:posOffset>
            </wp:positionV>
            <wp:extent cx="2171065" cy="1447800"/>
            <wp:effectExtent l="0" t="0" r="635" b="0"/>
            <wp:wrapSquare wrapText="bothSides"/>
            <wp:docPr id="422989561" name="Picture 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989561" name="Picture 2" descr="A group of people posing for a phot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065" cy="1447800"/>
                    </a:xfrm>
                    <a:prstGeom prst="rect">
                      <a:avLst/>
                    </a:prstGeom>
                  </pic:spPr>
                </pic:pic>
              </a:graphicData>
            </a:graphic>
            <wp14:sizeRelH relativeFrom="margin">
              <wp14:pctWidth>0</wp14:pctWidth>
            </wp14:sizeRelH>
            <wp14:sizeRelV relativeFrom="margin">
              <wp14:pctHeight>0</wp14:pctHeight>
            </wp14:sizeRelV>
          </wp:anchor>
        </w:drawing>
      </w:r>
      <w:r w:rsidR="00C44033" w:rsidRPr="00C44033">
        <w:rPr>
          <w:color w:val="FF0000"/>
          <w:sz w:val="24"/>
          <w:szCs w:val="24"/>
        </w:rPr>
        <w:t>T</w:t>
      </w:r>
      <w:r w:rsidR="00C44033">
        <w:t xml:space="preserve">he camp concluded with a ceremonial Award Day held at Kuwait Energy Egypt's premises </w:t>
      </w:r>
      <w:r w:rsidR="007C0D11">
        <w:t xml:space="preserve">where all organizers, instructors, and participants were awarded, and the outcomes were celebrated. </w:t>
      </w:r>
      <w:bookmarkEnd w:id="0"/>
    </w:p>
    <w:p w14:paraId="15844C19" w14:textId="121D0453" w:rsidR="0008066F" w:rsidRDefault="007C0D11" w:rsidP="0008066F">
      <w:pPr>
        <w:shd w:val="clear" w:color="auto" w:fill="FFFFFF" w:themeFill="background1"/>
        <w:jc w:val="both"/>
      </w:pPr>
      <w:r>
        <w:t xml:space="preserve">Supporting the camp and believing in the cause, </w:t>
      </w:r>
      <w:r w:rsidR="0008066F">
        <w:t>Kuwait Energy Egypt</w:t>
      </w:r>
      <w:r>
        <w:t xml:space="preserve"> fostered international collaboration,</w:t>
      </w:r>
      <w:r w:rsidR="0008066F">
        <w:t xml:space="preserve"> promoted sustainable practices and contributed to the development of sustainable strategies for the protection and preservation of our oceans.</w:t>
      </w:r>
    </w:p>
    <w:p w14:paraId="4B5C2318" w14:textId="65B274D6" w:rsidR="003E6458" w:rsidRDefault="003E6458" w:rsidP="003E6458">
      <w:pPr>
        <w:bidi/>
        <w:jc w:val="center"/>
        <w:rPr>
          <w:rtl/>
          <w:lang w:bidi="ar-EG"/>
        </w:rPr>
      </w:pPr>
    </w:p>
    <w:p w14:paraId="311503C0" w14:textId="4ED8137A" w:rsidR="003E6458" w:rsidRPr="00117142" w:rsidRDefault="003E6458" w:rsidP="003E6458">
      <w:pPr>
        <w:bidi/>
        <w:jc w:val="center"/>
        <w:rPr>
          <w:rFonts w:ascii="Bauhaus 93" w:hAnsi="Bauhaus 93"/>
          <w:b/>
          <w:bCs/>
          <w:color w:val="FF0000"/>
          <w:sz w:val="32"/>
          <w:szCs w:val="32"/>
        </w:rPr>
      </w:pPr>
      <w:r w:rsidRPr="009267A8">
        <w:rPr>
          <w:rFonts w:ascii="Arial" w:hAnsi="Arial" w:cs="Arial" w:hint="cs"/>
          <w:b/>
          <w:bCs/>
          <w:color w:val="FF0000"/>
          <w:sz w:val="40"/>
          <w:szCs w:val="40"/>
          <w:rtl/>
        </w:rPr>
        <w:lastRenderedPageBreak/>
        <w:t>كويت</w:t>
      </w:r>
      <w:r w:rsidRPr="009267A8">
        <w:rPr>
          <w:rFonts w:ascii="72 Condensed" w:hAnsi="72 Condensed" w:cs="72 Condensed"/>
          <w:b/>
          <w:bCs/>
          <w:color w:val="FF0000"/>
          <w:sz w:val="40"/>
          <w:szCs w:val="40"/>
          <w:rtl/>
        </w:rPr>
        <w:t xml:space="preserve"> </w:t>
      </w:r>
      <w:r w:rsidRPr="009267A8">
        <w:rPr>
          <w:rFonts w:ascii="Arial" w:hAnsi="Arial" w:cs="Arial" w:hint="cs"/>
          <w:b/>
          <w:bCs/>
          <w:color w:val="FF0000"/>
          <w:sz w:val="40"/>
          <w:szCs w:val="40"/>
          <w:rtl/>
        </w:rPr>
        <w:t>إنرجي</w:t>
      </w:r>
      <w:r w:rsidRPr="009267A8">
        <w:rPr>
          <w:rFonts w:ascii="72 Condensed" w:hAnsi="72 Condensed" w:cs="72 Condensed"/>
          <w:b/>
          <w:bCs/>
          <w:color w:val="FF0000"/>
          <w:sz w:val="40"/>
          <w:szCs w:val="40"/>
          <w:rtl/>
        </w:rPr>
        <w:t xml:space="preserve"> </w:t>
      </w:r>
      <w:r w:rsidRPr="009267A8">
        <w:rPr>
          <w:rFonts w:ascii="Arial" w:hAnsi="Arial" w:cs="Arial" w:hint="cs"/>
          <w:b/>
          <w:bCs/>
          <w:color w:val="FF0000"/>
          <w:sz w:val="40"/>
          <w:szCs w:val="40"/>
          <w:rtl/>
        </w:rPr>
        <w:t>إيجيبت</w:t>
      </w:r>
      <w:r w:rsidRPr="009267A8">
        <w:rPr>
          <w:rFonts w:ascii="72 Condensed" w:hAnsi="72 Condensed" w:cs="72 Condensed"/>
          <w:b/>
          <w:bCs/>
          <w:color w:val="FF0000"/>
          <w:sz w:val="40"/>
          <w:szCs w:val="40"/>
          <w:rtl/>
        </w:rPr>
        <w:t xml:space="preserve"> </w:t>
      </w:r>
      <w:r w:rsidR="00014631">
        <w:rPr>
          <w:rFonts w:ascii="Arial" w:hAnsi="Arial" w:cs="Arial" w:hint="cs"/>
          <w:b/>
          <w:bCs/>
          <w:color w:val="FF0000"/>
          <w:sz w:val="40"/>
          <w:szCs w:val="40"/>
          <w:rtl/>
          <w:lang w:bidi="ar-EG"/>
        </w:rPr>
        <w:t>تمكن</w:t>
      </w:r>
      <w:r w:rsidR="00014631" w:rsidRPr="009267A8">
        <w:rPr>
          <w:rFonts w:ascii="72 Condensed" w:hAnsi="72 Condensed" w:cs="72 Condensed"/>
          <w:b/>
          <w:bCs/>
          <w:color w:val="FF0000"/>
          <w:sz w:val="40"/>
          <w:szCs w:val="40"/>
          <w:rtl/>
        </w:rPr>
        <w:t xml:space="preserve"> </w:t>
      </w:r>
      <w:r w:rsidRPr="009267A8">
        <w:rPr>
          <w:rFonts w:ascii="Arial" w:hAnsi="Arial" w:cs="Arial" w:hint="cs"/>
          <w:b/>
          <w:bCs/>
          <w:color w:val="FF0000"/>
          <w:sz w:val="40"/>
          <w:szCs w:val="40"/>
          <w:rtl/>
        </w:rPr>
        <w:t>الطلاب</w:t>
      </w:r>
      <w:r w:rsidRPr="009267A8">
        <w:rPr>
          <w:rFonts w:ascii="72 Condensed" w:hAnsi="72 Condensed" w:cs="72 Condensed"/>
          <w:b/>
          <w:bCs/>
          <w:color w:val="FF0000"/>
          <w:sz w:val="40"/>
          <w:szCs w:val="40"/>
          <w:rtl/>
        </w:rPr>
        <w:t xml:space="preserve"> </w:t>
      </w:r>
      <w:r w:rsidRPr="009267A8">
        <w:rPr>
          <w:rFonts w:ascii="Arial" w:hAnsi="Arial" w:cs="Arial" w:hint="cs"/>
          <w:b/>
          <w:bCs/>
          <w:color w:val="FF0000"/>
          <w:sz w:val="40"/>
          <w:szCs w:val="40"/>
          <w:rtl/>
        </w:rPr>
        <w:t>قوة</w:t>
      </w:r>
      <w:r w:rsidRPr="009267A8">
        <w:rPr>
          <w:rFonts w:ascii="72 Condensed" w:hAnsi="72 Condensed" w:cs="72 Condensed"/>
          <w:b/>
          <w:bCs/>
          <w:color w:val="FF0000"/>
          <w:sz w:val="40"/>
          <w:szCs w:val="40"/>
          <w:rtl/>
        </w:rPr>
        <w:t xml:space="preserve"> </w:t>
      </w:r>
      <w:r w:rsidRPr="009267A8">
        <w:rPr>
          <w:rFonts w:ascii="Arial" w:hAnsi="Arial" w:cs="Arial" w:hint="cs"/>
          <w:b/>
          <w:bCs/>
          <w:color w:val="FF0000"/>
          <w:sz w:val="40"/>
          <w:szCs w:val="40"/>
          <w:rtl/>
        </w:rPr>
        <w:t>وتعزز</w:t>
      </w:r>
      <w:r w:rsidRPr="009267A8">
        <w:rPr>
          <w:rFonts w:ascii="72 Condensed" w:hAnsi="72 Condensed" w:cs="72 Condensed"/>
          <w:b/>
          <w:bCs/>
          <w:color w:val="FF0000"/>
          <w:sz w:val="40"/>
          <w:szCs w:val="40"/>
          <w:rtl/>
        </w:rPr>
        <w:t xml:space="preserve"> </w:t>
      </w:r>
      <w:r w:rsidRPr="009267A8">
        <w:rPr>
          <w:rFonts w:ascii="Arial" w:hAnsi="Arial" w:cs="Arial" w:hint="cs"/>
          <w:b/>
          <w:bCs/>
          <w:color w:val="FF0000"/>
          <w:sz w:val="40"/>
          <w:szCs w:val="40"/>
          <w:rtl/>
        </w:rPr>
        <w:t>حماية</w:t>
      </w:r>
      <w:r w:rsidRPr="009267A8">
        <w:rPr>
          <w:rFonts w:ascii="72 Condensed" w:hAnsi="72 Condensed" w:cs="72 Condensed"/>
          <w:b/>
          <w:bCs/>
          <w:color w:val="FF0000"/>
          <w:sz w:val="40"/>
          <w:szCs w:val="40"/>
          <w:rtl/>
        </w:rPr>
        <w:t xml:space="preserve"> </w:t>
      </w:r>
      <w:r w:rsidRPr="009267A8">
        <w:rPr>
          <w:rFonts w:ascii="Arial" w:hAnsi="Arial" w:cs="Arial" w:hint="cs"/>
          <w:b/>
          <w:bCs/>
          <w:color w:val="FF0000"/>
          <w:sz w:val="40"/>
          <w:szCs w:val="40"/>
          <w:rtl/>
        </w:rPr>
        <w:t>المحيطات</w:t>
      </w:r>
      <w:r w:rsidRPr="009267A8">
        <w:rPr>
          <w:rFonts w:ascii="72 Condensed" w:hAnsi="72 Condensed" w:cs="72 Condensed"/>
          <w:b/>
          <w:bCs/>
          <w:color w:val="FF0000"/>
          <w:sz w:val="40"/>
          <w:szCs w:val="40"/>
          <w:rtl/>
        </w:rPr>
        <w:t xml:space="preserve"> </w:t>
      </w:r>
      <w:r w:rsidRPr="009267A8">
        <w:rPr>
          <w:rFonts w:ascii="Arial" w:hAnsi="Arial" w:cs="Arial" w:hint="cs"/>
          <w:b/>
          <w:bCs/>
          <w:color w:val="FF0000"/>
          <w:sz w:val="40"/>
          <w:szCs w:val="40"/>
          <w:rtl/>
        </w:rPr>
        <w:t>من</w:t>
      </w:r>
      <w:r w:rsidRPr="009267A8">
        <w:rPr>
          <w:rFonts w:ascii="72 Condensed" w:hAnsi="72 Condensed" w:cs="72 Condensed"/>
          <w:b/>
          <w:bCs/>
          <w:color w:val="FF0000"/>
          <w:sz w:val="40"/>
          <w:szCs w:val="40"/>
          <w:rtl/>
        </w:rPr>
        <w:t xml:space="preserve"> </w:t>
      </w:r>
      <w:r w:rsidRPr="009267A8">
        <w:rPr>
          <w:rFonts w:ascii="Arial" w:hAnsi="Arial" w:cs="Arial" w:hint="cs"/>
          <w:b/>
          <w:bCs/>
          <w:color w:val="FF0000"/>
          <w:sz w:val="40"/>
          <w:szCs w:val="40"/>
          <w:rtl/>
        </w:rPr>
        <w:t>خلال</w:t>
      </w:r>
      <w:r w:rsidRPr="009267A8">
        <w:rPr>
          <w:rFonts w:ascii="72 Condensed" w:hAnsi="72 Condensed" w:cs="72 Condensed"/>
          <w:b/>
          <w:bCs/>
          <w:color w:val="FF0000"/>
          <w:sz w:val="40"/>
          <w:szCs w:val="40"/>
          <w:rtl/>
        </w:rPr>
        <w:t xml:space="preserve"> </w:t>
      </w:r>
      <w:r w:rsidRPr="009267A8">
        <w:rPr>
          <w:rFonts w:ascii="Arial" w:hAnsi="Arial" w:cs="Arial" w:hint="cs"/>
          <w:b/>
          <w:bCs/>
          <w:color w:val="FF0000"/>
          <w:sz w:val="40"/>
          <w:szCs w:val="40"/>
          <w:rtl/>
        </w:rPr>
        <w:t>معسكر</w:t>
      </w:r>
      <w:r w:rsidRPr="009267A8">
        <w:rPr>
          <w:rFonts w:ascii="Arial" w:hAnsi="Arial" w:cs="Arial"/>
          <w:b/>
          <w:bCs/>
          <w:color w:val="FF0000"/>
          <w:sz w:val="40"/>
          <w:szCs w:val="40"/>
        </w:rPr>
        <w:t xml:space="preserve"> SEG </w:t>
      </w:r>
      <w:r w:rsidRPr="009267A8">
        <w:rPr>
          <w:rFonts w:ascii="Arial" w:hAnsi="Arial" w:cs="Arial"/>
          <w:b/>
          <w:bCs/>
          <w:color w:val="FF0000"/>
          <w:sz w:val="40"/>
          <w:szCs w:val="40"/>
          <w:rtl/>
        </w:rPr>
        <w:t>الميداني</w:t>
      </w:r>
    </w:p>
    <w:p w14:paraId="0E3DB0D3" w14:textId="064213F6" w:rsidR="003E6458" w:rsidRDefault="003E6458" w:rsidP="003E6458">
      <w:pPr>
        <w:bidi/>
      </w:pPr>
    </w:p>
    <w:p w14:paraId="6FB53A7C" w14:textId="4682CA89" w:rsidR="003E6458" w:rsidRPr="00117142" w:rsidRDefault="00117142" w:rsidP="009267A8">
      <w:pPr>
        <w:bidi/>
        <w:spacing w:line="276" w:lineRule="auto"/>
        <w:jc w:val="both"/>
        <w:rPr>
          <w:rFonts w:asciiTheme="majorHAnsi" w:hAnsiTheme="majorHAnsi" w:cstheme="majorHAnsi"/>
          <w:sz w:val="24"/>
          <w:szCs w:val="24"/>
        </w:rPr>
      </w:pPr>
      <w:r>
        <w:rPr>
          <w:rFonts w:asciiTheme="majorHAnsi" w:hAnsiTheme="majorHAnsi" w:cstheme="majorHAnsi"/>
          <w:noProof/>
          <w:sz w:val="24"/>
          <w:szCs w:val="24"/>
          <w:rtl/>
        </w:rPr>
        <w:drawing>
          <wp:anchor distT="0" distB="0" distL="114300" distR="114300" simplePos="0" relativeHeight="251661312" behindDoc="0" locked="0" layoutInCell="1" allowOverlap="1" wp14:anchorId="14B6AFE0" wp14:editId="3E9460E2">
            <wp:simplePos x="0" y="0"/>
            <wp:positionH relativeFrom="column">
              <wp:posOffset>3854450</wp:posOffset>
            </wp:positionH>
            <wp:positionV relativeFrom="paragraph">
              <wp:posOffset>5379</wp:posOffset>
            </wp:positionV>
            <wp:extent cx="2658110" cy="2255520"/>
            <wp:effectExtent l="0" t="0" r="8890" b="0"/>
            <wp:wrapSquare wrapText="bothSides"/>
            <wp:docPr id="1078505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10" cy="2255520"/>
                    </a:xfrm>
                    <a:prstGeom prst="rect">
                      <a:avLst/>
                    </a:prstGeom>
                    <a:noFill/>
                  </pic:spPr>
                </pic:pic>
              </a:graphicData>
            </a:graphic>
          </wp:anchor>
        </w:drawing>
      </w:r>
      <w:r w:rsidR="003E6458" w:rsidRPr="00117142">
        <w:rPr>
          <w:rFonts w:asciiTheme="majorHAnsi" w:hAnsiTheme="majorHAnsi" w:cstheme="majorHAnsi"/>
          <w:sz w:val="24"/>
          <w:szCs w:val="24"/>
          <w:rtl/>
        </w:rPr>
        <w:t>بتركيز على الدراسات الجيوفيزيائية البحرية ومعالجة التحديات البحرية، تواصل كويت إنرجي إجيبت دعم معسكر</w:t>
      </w:r>
      <w:r w:rsidR="003E6458" w:rsidRPr="00117142">
        <w:rPr>
          <w:rFonts w:asciiTheme="majorHAnsi" w:hAnsiTheme="majorHAnsi" w:cstheme="majorHAnsi"/>
          <w:sz w:val="24"/>
          <w:szCs w:val="24"/>
        </w:rPr>
        <w:t xml:space="preserve"> SEG </w:t>
      </w:r>
      <w:r w:rsidR="003E6458" w:rsidRPr="00117142">
        <w:rPr>
          <w:rFonts w:asciiTheme="majorHAnsi" w:hAnsiTheme="majorHAnsi" w:cstheme="majorHAnsi"/>
          <w:sz w:val="24"/>
          <w:szCs w:val="24"/>
          <w:rtl/>
        </w:rPr>
        <w:t xml:space="preserve">الميداني في مصر لعام 2023 كراعي </w:t>
      </w:r>
      <w:r w:rsidR="00014631">
        <w:rPr>
          <w:rFonts w:asciiTheme="majorHAnsi" w:hAnsiTheme="majorHAnsi" w:cstheme="majorHAnsi" w:hint="cs"/>
          <w:sz w:val="24"/>
          <w:szCs w:val="24"/>
          <w:rtl/>
        </w:rPr>
        <w:t>ماسي</w:t>
      </w:r>
      <w:r w:rsidR="00014631" w:rsidRPr="00117142">
        <w:rPr>
          <w:rFonts w:asciiTheme="majorHAnsi" w:hAnsiTheme="majorHAnsi" w:cstheme="majorHAnsi"/>
          <w:sz w:val="24"/>
          <w:szCs w:val="24"/>
          <w:rtl/>
        </w:rPr>
        <w:t xml:space="preserve"> </w:t>
      </w:r>
      <w:r w:rsidR="003E6458" w:rsidRPr="00117142">
        <w:rPr>
          <w:rFonts w:asciiTheme="majorHAnsi" w:hAnsiTheme="majorHAnsi" w:cstheme="majorHAnsi"/>
          <w:sz w:val="24"/>
          <w:szCs w:val="24"/>
          <w:rtl/>
        </w:rPr>
        <w:t>للسنة الثانية على التوالي و</w:t>
      </w:r>
      <w:r w:rsidR="00300179">
        <w:rPr>
          <w:rFonts w:asciiTheme="majorHAnsi" w:hAnsiTheme="majorHAnsi" w:cstheme="majorHAnsi" w:hint="cs"/>
          <w:sz w:val="24"/>
          <w:szCs w:val="24"/>
          <w:rtl/>
          <w:lang w:bidi="ar-EG"/>
        </w:rPr>
        <w:t xml:space="preserve">كذلك استضافة المشاركين في اليوم </w:t>
      </w:r>
      <w:r w:rsidR="003E6458" w:rsidRPr="00117142">
        <w:rPr>
          <w:rFonts w:asciiTheme="majorHAnsi" w:hAnsiTheme="majorHAnsi" w:cstheme="majorHAnsi"/>
          <w:sz w:val="24"/>
          <w:szCs w:val="24"/>
          <w:rtl/>
        </w:rPr>
        <w:t>التكريم</w:t>
      </w:r>
      <w:r w:rsidR="00300179">
        <w:rPr>
          <w:rFonts w:asciiTheme="majorHAnsi" w:hAnsiTheme="majorHAnsi" w:cstheme="majorHAnsi" w:hint="cs"/>
          <w:sz w:val="24"/>
          <w:szCs w:val="24"/>
          <w:rtl/>
        </w:rPr>
        <w:t>ي</w:t>
      </w:r>
      <w:r w:rsidR="003E6458" w:rsidRPr="00117142">
        <w:rPr>
          <w:rFonts w:asciiTheme="majorHAnsi" w:hAnsiTheme="majorHAnsi" w:cstheme="majorHAnsi"/>
          <w:sz w:val="24"/>
          <w:szCs w:val="24"/>
          <w:rtl/>
        </w:rPr>
        <w:t xml:space="preserve"> في المقر الرئيسي </w:t>
      </w:r>
      <w:r w:rsidR="00300179">
        <w:rPr>
          <w:rFonts w:asciiTheme="majorHAnsi" w:hAnsiTheme="majorHAnsi" w:cstheme="majorHAnsi" w:hint="cs"/>
          <w:sz w:val="24"/>
          <w:szCs w:val="24"/>
          <w:rtl/>
        </w:rPr>
        <w:t xml:space="preserve"> للشركة</w:t>
      </w:r>
      <w:r w:rsidR="003E6458" w:rsidRPr="00117142">
        <w:rPr>
          <w:rFonts w:asciiTheme="majorHAnsi" w:hAnsiTheme="majorHAnsi" w:cstheme="majorHAnsi"/>
          <w:sz w:val="24"/>
          <w:szCs w:val="24"/>
          <w:rtl/>
        </w:rPr>
        <w:t xml:space="preserve">. </w:t>
      </w:r>
    </w:p>
    <w:p w14:paraId="16918ADB" w14:textId="0B546C07" w:rsidR="003E6458" w:rsidRPr="00117142" w:rsidRDefault="003E6458" w:rsidP="00117142">
      <w:pPr>
        <w:bidi/>
        <w:spacing w:line="276" w:lineRule="auto"/>
        <w:jc w:val="both"/>
        <w:rPr>
          <w:rFonts w:asciiTheme="majorHAnsi" w:hAnsiTheme="majorHAnsi" w:cstheme="majorHAnsi"/>
          <w:sz w:val="24"/>
          <w:szCs w:val="24"/>
          <w:rtl/>
        </w:rPr>
      </w:pPr>
      <w:r w:rsidRPr="00117142">
        <w:rPr>
          <w:rFonts w:asciiTheme="majorHAnsi" w:hAnsiTheme="majorHAnsi" w:cstheme="majorHAnsi"/>
          <w:sz w:val="24"/>
          <w:szCs w:val="24"/>
          <w:rtl/>
        </w:rPr>
        <w:t xml:space="preserve">تمحور المعسكر حول إجراء دراسات جيوفيزيائية في البيئة البحرية، ودراسة المواطن البحرية، وفهم ارتباطها بتغيرالمناخ. مع الحاجة الملحة لدعم نتائج </w:t>
      </w:r>
      <w:r w:rsidR="00117142" w:rsidRPr="00117142">
        <w:rPr>
          <w:rFonts w:asciiTheme="majorHAnsi" w:hAnsiTheme="majorHAnsi" w:cstheme="majorHAnsi"/>
          <w:sz w:val="24"/>
          <w:szCs w:val="24"/>
          <w:rtl/>
        </w:rPr>
        <w:t xml:space="preserve">مؤتمر الأمم المتحدة للتغير المناخي </w:t>
      </w:r>
      <w:r w:rsidR="00014631">
        <w:rPr>
          <w:rFonts w:asciiTheme="majorHAnsi" w:hAnsiTheme="majorHAnsi" w:cstheme="majorHAnsi" w:hint="cs"/>
          <w:sz w:val="24"/>
          <w:szCs w:val="24"/>
          <w:rtl/>
        </w:rPr>
        <w:t>2023</w:t>
      </w:r>
      <w:r w:rsidR="00014631" w:rsidRPr="00117142">
        <w:rPr>
          <w:rFonts w:asciiTheme="majorHAnsi" w:hAnsiTheme="majorHAnsi" w:cstheme="majorHAnsi"/>
          <w:sz w:val="24"/>
          <w:szCs w:val="24"/>
          <w:rtl/>
        </w:rPr>
        <w:t xml:space="preserve"> </w:t>
      </w:r>
      <w:r w:rsidR="00117142" w:rsidRPr="00117142">
        <w:rPr>
          <w:rFonts w:asciiTheme="majorHAnsi" w:hAnsiTheme="majorHAnsi" w:cstheme="majorHAnsi"/>
          <w:sz w:val="24"/>
          <w:szCs w:val="24"/>
        </w:rPr>
        <w:t>COP27</w:t>
      </w:r>
    </w:p>
    <w:p w14:paraId="0E5A4EE6" w14:textId="3EFFF5D1" w:rsidR="009267A8" w:rsidRDefault="003E6458" w:rsidP="009267A8">
      <w:pPr>
        <w:bidi/>
        <w:spacing w:line="276" w:lineRule="auto"/>
        <w:jc w:val="mediumKashida"/>
        <w:rPr>
          <w:rFonts w:asciiTheme="majorHAnsi" w:hAnsiTheme="majorHAnsi" w:cstheme="majorHAnsi"/>
          <w:sz w:val="24"/>
          <w:szCs w:val="24"/>
        </w:rPr>
      </w:pPr>
      <w:r w:rsidRPr="00117142">
        <w:rPr>
          <w:rFonts w:asciiTheme="majorHAnsi" w:hAnsiTheme="majorHAnsi" w:cstheme="majorHAnsi"/>
          <w:sz w:val="24"/>
          <w:szCs w:val="24"/>
          <w:rtl/>
        </w:rPr>
        <w:t xml:space="preserve">يهدف هذا المعسكر إلى المساهمة في الجهود العالمية للحفاظ على النظم البيئية البحرية. </w:t>
      </w:r>
      <w:r w:rsidR="00BA1DC7">
        <w:rPr>
          <w:rFonts w:asciiTheme="majorHAnsi" w:hAnsiTheme="majorHAnsi" w:cstheme="majorHAnsi" w:hint="cs"/>
          <w:sz w:val="24"/>
          <w:szCs w:val="24"/>
          <w:rtl/>
        </w:rPr>
        <w:t xml:space="preserve"> توحدت جهود</w:t>
      </w:r>
      <w:r w:rsidR="00014631" w:rsidRPr="00117142">
        <w:rPr>
          <w:rFonts w:asciiTheme="majorHAnsi" w:hAnsiTheme="majorHAnsi" w:cstheme="majorHAnsi"/>
          <w:sz w:val="24"/>
          <w:szCs w:val="24"/>
          <w:rtl/>
        </w:rPr>
        <w:t xml:space="preserve"> </w:t>
      </w:r>
      <w:r w:rsidRPr="00117142">
        <w:rPr>
          <w:rFonts w:asciiTheme="majorHAnsi" w:hAnsiTheme="majorHAnsi" w:cstheme="majorHAnsi"/>
          <w:sz w:val="24"/>
          <w:szCs w:val="24"/>
          <w:rtl/>
        </w:rPr>
        <w:t xml:space="preserve">شركه كويت إنرجي إيجيبت </w:t>
      </w:r>
      <w:r w:rsidR="00BA1DC7">
        <w:rPr>
          <w:rFonts w:asciiTheme="majorHAnsi" w:hAnsiTheme="majorHAnsi" w:cstheme="majorHAnsi" w:hint="cs"/>
          <w:sz w:val="24"/>
          <w:szCs w:val="24"/>
          <w:rtl/>
        </w:rPr>
        <w:t>مع</w:t>
      </w:r>
      <w:r w:rsidR="00BA1DC7" w:rsidRPr="00117142">
        <w:rPr>
          <w:rFonts w:asciiTheme="majorHAnsi" w:hAnsiTheme="majorHAnsi" w:cstheme="majorHAnsi"/>
          <w:sz w:val="24"/>
          <w:szCs w:val="24"/>
          <w:rtl/>
        </w:rPr>
        <w:t xml:space="preserve"> </w:t>
      </w:r>
      <w:r w:rsidRPr="00117142">
        <w:rPr>
          <w:rFonts w:asciiTheme="majorHAnsi" w:hAnsiTheme="majorHAnsi" w:cstheme="majorHAnsi"/>
          <w:sz w:val="24"/>
          <w:szCs w:val="24"/>
          <w:rtl/>
        </w:rPr>
        <w:t>شركة إكسون موبيل مصر والمعهد الوطني لعلوم المحيطات والثروة السمكية في جعل هذا المعسكر المبتكر الأول من نوعه في الشرق الأوسط وفي جميع أنحاء العالم في تعزيز تجارب التعلم الفريدة والنتائج</w:t>
      </w:r>
      <w:r w:rsidRPr="00117142">
        <w:rPr>
          <w:rFonts w:asciiTheme="majorHAnsi" w:hAnsiTheme="majorHAnsi" w:cstheme="majorHAnsi"/>
          <w:sz w:val="24"/>
          <w:szCs w:val="24"/>
        </w:rPr>
        <w:t>.</w:t>
      </w:r>
    </w:p>
    <w:p w14:paraId="1765969B" w14:textId="31C2844D" w:rsidR="00117142" w:rsidRPr="00117142" w:rsidRDefault="00117142" w:rsidP="009267A8">
      <w:pPr>
        <w:bidi/>
        <w:spacing w:line="276" w:lineRule="auto"/>
        <w:jc w:val="mediumKashida"/>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62336" behindDoc="0" locked="0" layoutInCell="1" allowOverlap="1" wp14:anchorId="53EF8C1B" wp14:editId="37A4462E">
            <wp:simplePos x="0" y="0"/>
            <wp:positionH relativeFrom="column">
              <wp:posOffset>-120902</wp:posOffset>
            </wp:positionH>
            <wp:positionV relativeFrom="paragraph">
              <wp:posOffset>326342</wp:posOffset>
            </wp:positionV>
            <wp:extent cx="2346960" cy="1762125"/>
            <wp:effectExtent l="0" t="0" r="0" b="9525"/>
            <wp:wrapSquare wrapText="bothSides"/>
            <wp:docPr id="268626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6960" cy="1762125"/>
                    </a:xfrm>
                    <a:prstGeom prst="rect">
                      <a:avLst/>
                    </a:prstGeom>
                    <a:noFill/>
                  </pic:spPr>
                </pic:pic>
              </a:graphicData>
            </a:graphic>
            <wp14:sizeRelH relativeFrom="page">
              <wp14:pctWidth>0</wp14:pctWidth>
            </wp14:sizeRelH>
            <wp14:sizeRelV relativeFrom="page">
              <wp14:pctHeight>0</wp14:pctHeight>
            </wp14:sizeRelV>
          </wp:anchor>
        </w:drawing>
      </w:r>
    </w:p>
    <w:p w14:paraId="5F69C119" w14:textId="56E22132" w:rsidR="003E6458" w:rsidRPr="00117142" w:rsidRDefault="003E6458" w:rsidP="00117142">
      <w:pPr>
        <w:bidi/>
        <w:spacing w:line="276" w:lineRule="auto"/>
        <w:jc w:val="both"/>
        <w:rPr>
          <w:rFonts w:asciiTheme="majorHAnsi" w:hAnsiTheme="majorHAnsi" w:cstheme="majorHAnsi"/>
          <w:sz w:val="24"/>
          <w:szCs w:val="24"/>
        </w:rPr>
      </w:pPr>
      <w:r w:rsidRPr="00117142">
        <w:rPr>
          <w:rFonts w:asciiTheme="majorHAnsi" w:hAnsiTheme="majorHAnsi" w:cstheme="majorHAnsi"/>
          <w:sz w:val="24"/>
          <w:szCs w:val="24"/>
          <w:rtl/>
        </w:rPr>
        <w:t>جذب المعسكر مجموعة متنوعة من 30 مشاركًا من مختلف البلدان والجامعات، الذين اجتمعوا من الولايات المتحدة الأمريكية وألمانيا والمملكة العربية السعودية والمكسيك والسودان ومصر لتبادل المعرفة والخبرات، مما يثري الفهم المشترك للدراسات الجيوفيزيائية البحرية وتأثيرات تغير المناخ</w:t>
      </w:r>
      <w:r w:rsidRPr="00117142">
        <w:rPr>
          <w:rFonts w:asciiTheme="majorHAnsi" w:hAnsiTheme="majorHAnsi" w:cstheme="majorHAnsi"/>
          <w:sz w:val="24"/>
          <w:szCs w:val="24"/>
        </w:rPr>
        <w:t>.</w:t>
      </w:r>
    </w:p>
    <w:p w14:paraId="6477E2F4" w14:textId="7C863B26" w:rsidR="003E6458" w:rsidRDefault="003E6458" w:rsidP="00117142">
      <w:pPr>
        <w:bidi/>
        <w:spacing w:line="276" w:lineRule="auto"/>
        <w:jc w:val="both"/>
        <w:rPr>
          <w:rFonts w:asciiTheme="majorHAnsi" w:hAnsiTheme="majorHAnsi" w:cstheme="majorHAnsi"/>
          <w:sz w:val="24"/>
          <w:szCs w:val="24"/>
        </w:rPr>
      </w:pPr>
      <w:r w:rsidRPr="00117142">
        <w:rPr>
          <w:rFonts w:asciiTheme="majorHAnsi" w:hAnsiTheme="majorHAnsi" w:cstheme="majorHAnsi"/>
          <w:sz w:val="24"/>
          <w:szCs w:val="24"/>
          <w:rtl/>
        </w:rPr>
        <w:t xml:space="preserve">تلقى المشاركون تدريبًا شاملاً باستخدام أحدث التقنيات المتعلقة بالدراسات الجيوفيزيائية البحرية. من خلال الخبرة العملية </w:t>
      </w:r>
      <w:r w:rsidR="00BA1DC7">
        <w:rPr>
          <w:rFonts w:asciiTheme="majorHAnsi" w:hAnsiTheme="majorHAnsi" w:cstheme="majorHAnsi" w:hint="cs"/>
          <w:sz w:val="24"/>
          <w:szCs w:val="24"/>
          <w:rtl/>
        </w:rPr>
        <w:t xml:space="preserve"> ودراسة</w:t>
      </w:r>
      <w:r w:rsidRPr="00117142">
        <w:rPr>
          <w:rFonts w:asciiTheme="majorHAnsi" w:hAnsiTheme="majorHAnsi" w:cstheme="majorHAnsi"/>
          <w:sz w:val="24"/>
          <w:szCs w:val="24"/>
          <w:rtl/>
        </w:rPr>
        <w:t xml:space="preserve"> البيانات </w:t>
      </w:r>
      <w:r w:rsidR="00BA1DC7">
        <w:rPr>
          <w:rFonts w:asciiTheme="majorHAnsi" w:hAnsiTheme="majorHAnsi" w:cstheme="majorHAnsi" w:hint="cs"/>
          <w:sz w:val="24"/>
          <w:szCs w:val="24"/>
          <w:rtl/>
        </w:rPr>
        <w:t xml:space="preserve">المتاحة </w:t>
      </w:r>
      <w:r w:rsidRPr="00117142">
        <w:rPr>
          <w:rFonts w:asciiTheme="majorHAnsi" w:hAnsiTheme="majorHAnsi" w:cstheme="majorHAnsi"/>
          <w:sz w:val="24"/>
          <w:szCs w:val="24"/>
          <w:rtl/>
        </w:rPr>
        <w:t>على متن سفينة "سالسابيل"، اكتسبوا الكفاءة في استخدام البرامج المتقدمة لمعالجة البيانات</w:t>
      </w:r>
      <w:r w:rsidRPr="00117142">
        <w:rPr>
          <w:rFonts w:asciiTheme="majorHAnsi" w:hAnsiTheme="majorHAnsi" w:cstheme="majorHAnsi"/>
          <w:sz w:val="24"/>
          <w:szCs w:val="24"/>
        </w:rPr>
        <w:t>.</w:t>
      </w:r>
    </w:p>
    <w:p w14:paraId="3936D8C4" w14:textId="60D95773" w:rsidR="00117142" w:rsidRPr="00117142" w:rsidRDefault="009267A8" w:rsidP="00117142">
      <w:pPr>
        <w:bidi/>
        <w:spacing w:line="276" w:lineRule="auto"/>
        <w:jc w:val="both"/>
        <w:rPr>
          <w:rFonts w:asciiTheme="majorHAnsi" w:hAnsiTheme="majorHAnsi" w:cstheme="majorHAnsi"/>
          <w:sz w:val="24"/>
          <w:szCs w:val="24"/>
        </w:rPr>
      </w:pPr>
      <w:r>
        <w:rPr>
          <w:rFonts w:asciiTheme="majorHAnsi" w:hAnsiTheme="majorHAnsi" w:cstheme="majorHAnsi"/>
          <w:noProof/>
          <w:sz w:val="24"/>
          <w:szCs w:val="24"/>
        </w:rPr>
        <w:drawing>
          <wp:anchor distT="0" distB="0" distL="114300" distR="114300" simplePos="0" relativeHeight="251663360" behindDoc="0" locked="0" layoutInCell="1" allowOverlap="1" wp14:anchorId="1D25E53E" wp14:editId="0CFCCC1E">
            <wp:simplePos x="0" y="0"/>
            <wp:positionH relativeFrom="margin">
              <wp:align>right</wp:align>
            </wp:positionH>
            <wp:positionV relativeFrom="paragraph">
              <wp:posOffset>11765</wp:posOffset>
            </wp:positionV>
            <wp:extent cx="2170430" cy="1444625"/>
            <wp:effectExtent l="0" t="0" r="1270" b="3175"/>
            <wp:wrapSquare wrapText="bothSides"/>
            <wp:docPr id="9403333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0430" cy="1444625"/>
                    </a:xfrm>
                    <a:prstGeom prst="rect">
                      <a:avLst/>
                    </a:prstGeom>
                    <a:noFill/>
                  </pic:spPr>
                </pic:pic>
              </a:graphicData>
            </a:graphic>
          </wp:anchor>
        </w:drawing>
      </w:r>
    </w:p>
    <w:p w14:paraId="664AA3F3" w14:textId="4498140B" w:rsidR="003E6458" w:rsidRPr="00117142" w:rsidRDefault="003E6458" w:rsidP="009267A8">
      <w:pPr>
        <w:bidi/>
        <w:spacing w:line="276" w:lineRule="auto"/>
        <w:jc w:val="mediumKashida"/>
        <w:rPr>
          <w:rFonts w:asciiTheme="majorHAnsi" w:hAnsiTheme="majorHAnsi" w:cstheme="majorHAnsi"/>
          <w:sz w:val="24"/>
          <w:szCs w:val="24"/>
        </w:rPr>
      </w:pPr>
      <w:r w:rsidRPr="00117142">
        <w:rPr>
          <w:rFonts w:asciiTheme="majorHAnsi" w:hAnsiTheme="majorHAnsi" w:cstheme="majorHAnsi"/>
          <w:sz w:val="24"/>
          <w:szCs w:val="24"/>
          <w:rtl/>
        </w:rPr>
        <w:t xml:space="preserve">انتهى المعسكر بيوم تكريمي أقيم في مقر كويت إنرجي إيجيبت حيث تم تكريم جميع المنظمين والمدربين والمشاركين، </w:t>
      </w:r>
      <w:r w:rsidR="00BA1DC7">
        <w:rPr>
          <w:rFonts w:asciiTheme="majorHAnsi" w:hAnsiTheme="majorHAnsi" w:cstheme="majorHAnsi" w:hint="cs"/>
          <w:sz w:val="24"/>
          <w:szCs w:val="24"/>
          <w:rtl/>
        </w:rPr>
        <w:t xml:space="preserve"> حيث تم الإحتفال </w:t>
      </w:r>
      <w:r w:rsidRPr="00117142">
        <w:rPr>
          <w:rFonts w:asciiTheme="majorHAnsi" w:hAnsiTheme="majorHAnsi" w:cstheme="majorHAnsi"/>
          <w:sz w:val="24"/>
          <w:szCs w:val="24"/>
          <w:rtl/>
        </w:rPr>
        <w:t>بالنتائج.</w:t>
      </w:r>
    </w:p>
    <w:p w14:paraId="58807E0A" w14:textId="2693221A" w:rsidR="003E6458" w:rsidRPr="00117142" w:rsidRDefault="003E6458" w:rsidP="009267A8">
      <w:pPr>
        <w:bidi/>
        <w:spacing w:line="276" w:lineRule="auto"/>
        <w:jc w:val="mediumKashida"/>
        <w:rPr>
          <w:rFonts w:asciiTheme="majorHAnsi" w:hAnsiTheme="majorHAnsi" w:cstheme="majorHAnsi"/>
          <w:sz w:val="24"/>
          <w:szCs w:val="24"/>
          <w:rtl/>
        </w:rPr>
      </w:pPr>
      <w:r w:rsidRPr="00117142">
        <w:rPr>
          <w:rFonts w:asciiTheme="majorHAnsi" w:hAnsiTheme="majorHAnsi" w:cstheme="majorHAnsi"/>
          <w:sz w:val="24"/>
          <w:szCs w:val="24"/>
          <w:rtl/>
        </w:rPr>
        <w:t xml:space="preserve">من خلال دعم المعسكر والإيمان بالقضية، زادت كويت إنرجي مصر من التعاون الدولي، وشجعت الممارسات المستدامة وساهمت في وضع استراتيجيات مستدامة لحماية </w:t>
      </w:r>
      <w:r w:rsidR="00BA1DC7">
        <w:rPr>
          <w:rFonts w:asciiTheme="majorHAnsi" w:hAnsiTheme="majorHAnsi" w:cstheme="majorHAnsi" w:hint="cs"/>
          <w:sz w:val="24"/>
          <w:szCs w:val="24"/>
          <w:rtl/>
          <w:lang w:bidi="ar-EG"/>
        </w:rPr>
        <w:t>والحفاظ على</w:t>
      </w:r>
      <w:r w:rsidR="00BA1DC7">
        <w:rPr>
          <w:rFonts w:asciiTheme="majorHAnsi" w:hAnsiTheme="majorHAnsi" w:cstheme="majorHAnsi" w:hint="cs"/>
          <w:sz w:val="24"/>
          <w:szCs w:val="24"/>
          <w:rtl/>
        </w:rPr>
        <w:t xml:space="preserve"> المحيطات. </w:t>
      </w:r>
    </w:p>
    <w:p w14:paraId="3C1C6052" w14:textId="4E22BA51" w:rsidR="00FE4620" w:rsidRDefault="00FE4620" w:rsidP="003E6458">
      <w:pPr>
        <w:jc w:val="right"/>
      </w:pPr>
    </w:p>
    <w:sectPr w:rsidR="00FE4620">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1C980" w14:textId="77777777" w:rsidR="00220F82" w:rsidRDefault="00220F82" w:rsidP="002E06AF">
      <w:pPr>
        <w:spacing w:after="0" w:line="240" w:lineRule="auto"/>
      </w:pPr>
      <w:r>
        <w:separator/>
      </w:r>
    </w:p>
  </w:endnote>
  <w:endnote w:type="continuationSeparator" w:id="0">
    <w:p w14:paraId="1EA489FD" w14:textId="77777777" w:rsidR="00220F82" w:rsidRDefault="00220F82" w:rsidP="002E06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72 Condensed">
    <w:panose1 w:val="020B0506030000000003"/>
    <w:charset w:val="00"/>
    <w:family w:val="swiss"/>
    <w:pitch w:val="variable"/>
    <w:sig w:usb0="A00002EF" w:usb1="5000205B" w:usb2="00000008" w:usb3="00000000" w:csb0="0000009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FD1A" w14:textId="2E4563C8" w:rsidR="002E06AF" w:rsidRPr="00A901B4" w:rsidRDefault="00A901B4" w:rsidP="00A901B4">
    <w:pPr>
      <w:pStyle w:val="Footer"/>
    </w:pPr>
    <w:r>
      <w:rPr>
        <w:rFonts w:asciiTheme="majorHAnsi" w:hAnsiTheme="majorHAnsi" w:cstheme="majorHAnsi"/>
        <w:sz w:val="24"/>
        <w:szCs w:val="24"/>
      </w:rPr>
      <w:fldChar w:fldCharType="begin" w:fldLock="1"/>
    </w:r>
    <w:r>
      <w:rPr>
        <w:rFonts w:asciiTheme="majorHAnsi" w:hAnsiTheme="majorHAnsi" w:cstheme="majorHAnsi"/>
        <w:sz w:val="24"/>
        <w:szCs w:val="24"/>
      </w:rPr>
      <w:instrText xml:space="preserve"> DOCPROPERTY bjFooterEvenPageDocProperty \* MERGEFORMAT </w:instrText>
    </w:r>
    <w:r>
      <w:rPr>
        <w:rFonts w:asciiTheme="majorHAnsi" w:hAnsiTheme="majorHAnsi" w:cstheme="majorHAnsi"/>
        <w:sz w:val="24"/>
        <w:szCs w:val="24"/>
      </w:rPr>
      <w:fldChar w:fldCharType="separate"/>
    </w:r>
    <w:r w:rsidRPr="009267A8">
      <w:rPr>
        <w:rFonts w:ascii="Calibri" w:hAnsi="Calibri" w:cs="Calibri"/>
        <w:color w:val="000000"/>
        <w:sz w:val="16"/>
        <w:szCs w:val="16"/>
      </w:rPr>
      <w:t xml:space="preserve">Classification: </w:t>
    </w:r>
    <w:r w:rsidRPr="009267A8">
      <w:rPr>
        <w:rFonts w:ascii="Calibri" w:hAnsi="Calibri" w:cs="Calibri"/>
        <w:color w:val="FFCC00"/>
        <w:sz w:val="16"/>
        <w:szCs w:val="16"/>
      </w:rPr>
      <w:t>Internal</w:t>
    </w:r>
    <w:r>
      <w:rPr>
        <w:rFonts w:asciiTheme="majorHAnsi" w:hAnsiTheme="majorHAnsi" w:cstheme="majorHAnsi"/>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17B73" w14:textId="263A15B9" w:rsidR="002E06AF" w:rsidRPr="00A901B4" w:rsidRDefault="00A901B4" w:rsidP="00A901B4">
    <w:pPr>
      <w:pStyle w:val="Footer"/>
    </w:pPr>
    <w:r>
      <w:rPr>
        <w:rFonts w:asciiTheme="majorHAnsi" w:hAnsiTheme="majorHAnsi" w:cstheme="majorHAnsi"/>
        <w:sz w:val="24"/>
        <w:szCs w:val="24"/>
      </w:rPr>
      <w:fldChar w:fldCharType="begin" w:fldLock="1"/>
    </w:r>
    <w:r>
      <w:rPr>
        <w:rFonts w:asciiTheme="majorHAnsi" w:hAnsiTheme="majorHAnsi" w:cstheme="majorHAnsi"/>
        <w:sz w:val="24"/>
        <w:szCs w:val="24"/>
      </w:rPr>
      <w:instrText xml:space="preserve"> DOCPROPERTY bjFooterBothDocProperty \* MERGEFORMAT </w:instrText>
    </w:r>
    <w:r>
      <w:rPr>
        <w:rFonts w:asciiTheme="majorHAnsi" w:hAnsiTheme="majorHAnsi" w:cstheme="majorHAnsi"/>
        <w:sz w:val="24"/>
        <w:szCs w:val="24"/>
      </w:rPr>
      <w:fldChar w:fldCharType="separate"/>
    </w:r>
    <w:r w:rsidRPr="009267A8">
      <w:rPr>
        <w:rFonts w:ascii="Calibri" w:hAnsi="Calibri" w:cs="Calibri"/>
        <w:color w:val="000000"/>
        <w:sz w:val="16"/>
        <w:szCs w:val="16"/>
      </w:rPr>
      <w:t xml:space="preserve">Classification: </w:t>
    </w:r>
    <w:r w:rsidRPr="009267A8">
      <w:rPr>
        <w:rFonts w:ascii="Calibri" w:hAnsi="Calibri" w:cs="Calibri"/>
        <w:color w:val="FFCC00"/>
        <w:sz w:val="16"/>
        <w:szCs w:val="16"/>
      </w:rPr>
      <w:t>Internal</w:t>
    </w:r>
    <w:r>
      <w:rPr>
        <w:rFonts w:asciiTheme="majorHAnsi" w:hAnsiTheme="majorHAnsi" w:cstheme="majorHAnsi"/>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FE7A9" w14:textId="09A07CC0" w:rsidR="002E06AF" w:rsidRPr="00A901B4" w:rsidRDefault="00A901B4" w:rsidP="00A901B4">
    <w:pPr>
      <w:pStyle w:val="Footer"/>
    </w:pPr>
    <w:r>
      <w:rPr>
        <w:rFonts w:asciiTheme="majorHAnsi" w:hAnsiTheme="majorHAnsi" w:cstheme="majorHAnsi"/>
        <w:sz w:val="24"/>
        <w:szCs w:val="24"/>
      </w:rPr>
      <w:fldChar w:fldCharType="begin" w:fldLock="1"/>
    </w:r>
    <w:r>
      <w:rPr>
        <w:rFonts w:asciiTheme="majorHAnsi" w:hAnsiTheme="majorHAnsi" w:cstheme="majorHAnsi"/>
        <w:sz w:val="24"/>
        <w:szCs w:val="24"/>
      </w:rPr>
      <w:instrText xml:space="preserve"> DOCPROPERTY bjFooterFirstPageDocProperty \* MERGEFORMAT </w:instrText>
    </w:r>
    <w:r>
      <w:rPr>
        <w:rFonts w:asciiTheme="majorHAnsi" w:hAnsiTheme="majorHAnsi" w:cstheme="majorHAnsi"/>
        <w:sz w:val="24"/>
        <w:szCs w:val="24"/>
      </w:rPr>
      <w:fldChar w:fldCharType="separate"/>
    </w:r>
    <w:r w:rsidRPr="009267A8">
      <w:rPr>
        <w:rFonts w:ascii="Calibri" w:hAnsi="Calibri" w:cs="Calibri"/>
        <w:color w:val="000000"/>
        <w:sz w:val="16"/>
        <w:szCs w:val="16"/>
      </w:rPr>
      <w:t xml:space="preserve">Classification: </w:t>
    </w:r>
    <w:r w:rsidRPr="009267A8">
      <w:rPr>
        <w:rFonts w:ascii="Calibri" w:hAnsi="Calibri" w:cs="Calibri"/>
        <w:color w:val="FFCC00"/>
        <w:sz w:val="16"/>
        <w:szCs w:val="16"/>
      </w:rPr>
      <w:t>Internal</w:t>
    </w:r>
    <w:r>
      <w:rPr>
        <w:rFonts w:asciiTheme="majorHAnsi" w:hAnsiTheme="majorHAnsi" w:cstheme="majorHAnsi"/>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9AF6E" w14:textId="77777777" w:rsidR="00220F82" w:rsidRDefault="00220F82" w:rsidP="002E06AF">
      <w:pPr>
        <w:spacing w:after="0" w:line="240" w:lineRule="auto"/>
      </w:pPr>
      <w:r>
        <w:separator/>
      </w:r>
    </w:p>
  </w:footnote>
  <w:footnote w:type="continuationSeparator" w:id="0">
    <w:p w14:paraId="5D35803D" w14:textId="77777777" w:rsidR="00220F82" w:rsidRDefault="00220F82" w:rsidP="002E06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E2A45" w14:textId="77777777" w:rsidR="00A901B4" w:rsidRDefault="00A901B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A6DE" w14:textId="77777777" w:rsidR="00A901B4" w:rsidRDefault="00A901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98178" w14:textId="77777777" w:rsidR="00A901B4" w:rsidRDefault="00A901B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6AF"/>
    <w:rsid w:val="00014631"/>
    <w:rsid w:val="000213B1"/>
    <w:rsid w:val="0008066F"/>
    <w:rsid w:val="000A7F39"/>
    <w:rsid w:val="00105C04"/>
    <w:rsid w:val="00117142"/>
    <w:rsid w:val="0016013F"/>
    <w:rsid w:val="0019654B"/>
    <w:rsid w:val="001C2969"/>
    <w:rsid w:val="00220F82"/>
    <w:rsid w:val="002E06AF"/>
    <w:rsid w:val="00300179"/>
    <w:rsid w:val="003E6458"/>
    <w:rsid w:val="00454BA1"/>
    <w:rsid w:val="00622AA4"/>
    <w:rsid w:val="006F1CCE"/>
    <w:rsid w:val="007C0D11"/>
    <w:rsid w:val="0087225C"/>
    <w:rsid w:val="009267A8"/>
    <w:rsid w:val="00A21D0F"/>
    <w:rsid w:val="00A901B4"/>
    <w:rsid w:val="00AC1EB6"/>
    <w:rsid w:val="00B26EA5"/>
    <w:rsid w:val="00BA1DC7"/>
    <w:rsid w:val="00C44033"/>
    <w:rsid w:val="00CF161D"/>
    <w:rsid w:val="00FA53C9"/>
    <w:rsid w:val="00FE462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E076A0"/>
  <w15:chartTrackingRefBased/>
  <w15:docId w15:val="{70ED6C35-DF57-4360-8133-948E81EC0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E06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6AF"/>
  </w:style>
  <w:style w:type="paragraph" w:styleId="Footer">
    <w:name w:val="footer"/>
    <w:basedOn w:val="Normal"/>
    <w:link w:val="FooterChar"/>
    <w:uiPriority w:val="99"/>
    <w:unhideWhenUsed/>
    <w:rsid w:val="002E06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6AF"/>
  </w:style>
  <w:style w:type="paragraph" w:customStyle="1" w:styleId="Default">
    <w:name w:val="Default"/>
    <w:rsid w:val="002E06AF"/>
    <w:pPr>
      <w:autoSpaceDE w:val="0"/>
      <w:autoSpaceDN w:val="0"/>
      <w:adjustRightInd w:val="0"/>
      <w:spacing w:after="0" w:line="240" w:lineRule="auto"/>
    </w:pPr>
    <w:rPr>
      <w:rFonts w:ascii="Century Gothic" w:hAnsi="Century Gothic" w:cs="Century Gothic"/>
      <w:color w:val="000000"/>
      <w:kern w:val="0"/>
      <w:sz w:val="24"/>
      <w:szCs w:val="24"/>
    </w:rPr>
  </w:style>
  <w:style w:type="paragraph" w:styleId="Revision">
    <w:name w:val="Revision"/>
    <w:hidden/>
    <w:uiPriority w:val="99"/>
    <w:semiHidden/>
    <w:rsid w:val="000806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9755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isl xmlns:xsd="http://www.w3.org/2001/XMLSchema" xmlns:xsi="http://www.w3.org/2001/XMLSchema-instance" xmlns="http://www.boldonjames.com/2008/01/sie/internal/label" sislVersion="0" policy="d2f1d261-e68e-46bf-bfe3-3c4810a2170c" origin="defaultValue">
  <element uid="id_classification_generalbusiness" value=""/>
</sisl>
</file>

<file path=customXml/itemProps1.xml><?xml version="1.0" encoding="utf-8"?>
<ds:datastoreItem xmlns:ds="http://schemas.openxmlformats.org/officeDocument/2006/customXml" ds:itemID="{EDAA979F-A90F-485D-8E2D-E9EA97EA1159}">
  <ds:schemaRefs>
    <ds:schemaRef ds:uri="http://schemas.openxmlformats.org/officeDocument/2006/bibliography"/>
  </ds:schemaRefs>
</ds:datastoreItem>
</file>

<file path=customXml/itemProps2.xml><?xml version="1.0" encoding="utf-8"?>
<ds:datastoreItem xmlns:ds="http://schemas.openxmlformats.org/officeDocument/2006/customXml" ds:itemID="{ED3239F7-CD09-4B9A-94CB-7980FBED95EA}">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Rana Mostafa</dc:creator>
  <cp:keywords/>
  <dc:description/>
  <cp:lastModifiedBy>Rana Mostafa</cp:lastModifiedBy>
  <cp:revision>3</cp:revision>
  <dcterms:created xsi:type="dcterms:W3CDTF">2023-10-17T08:15:00Z</dcterms:created>
  <dcterms:modified xsi:type="dcterms:W3CDTF">2023-10-17T08:19:00Z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1165fbcf-e44c-486f-8e57-bdf4114f0117</vt:lpwstr>
  </property>
  <property fmtid="{D5CDD505-2E9C-101B-9397-08002B2CF9AE}" pid="3" name="bjDocumentLabelXML">
    <vt:lpwstr>&lt;?xml version="1.0" encoding="us-ascii"?&gt;&lt;sisl xmlns:xsd="http://www.w3.org/2001/XMLSchema" xmlns:xsi="http://www.w3.org/2001/XMLSchema-instance" sislVersion="0" policy="d2f1d261-e68e-46bf-bfe3-3c4810a2170c" origin="defaultValue" xmlns="http://www.boldonj</vt:lpwstr>
  </property>
  <property fmtid="{D5CDD505-2E9C-101B-9397-08002B2CF9AE}" pid="4" name="bjDocumentLabelXML-0">
    <vt:lpwstr>ames.com/2008/01/sie/internal/label"&gt;&lt;element uid="id_classification_generalbusiness" value="" /&gt;&lt;/sisl&gt;</vt:lpwstr>
  </property>
  <property fmtid="{D5CDD505-2E9C-101B-9397-08002B2CF9AE}" pid="5" name="bjDocumentSecurityLabel">
    <vt:lpwstr>Internal</vt:lpwstr>
  </property>
  <property fmtid="{D5CDD505-2E9C-101B-9397-08002B2CF9AE}" pid="6" name="bjClsUserRVM">
    <vt:lpwstr>[]</vt:lpwstr>
  </property>
  <property fmtid="{D5CDD505-2E9C-101B-9397-08002B2CF9AE}" pid="7" name="bjFooterBothDocProperty">
    <vt:lpwstr>Classification: Internal</vt:lpwstr>
  </property>
  <property fmtid="{D5CDD505-2E9C-101B-9397-08002B2CF9AE}" pid="8" name="bjFooterFirstPageDocProperty">
    <vt:lpwstr>Classification: Internal</vt:lpwstr>
  </property>
  <property fmtid="{D5CDD505-2E9C-101B-9397-08002B2CF9AE}" pid="9" name="bjFooterEvenPageDocProperty">
    <vt:lpwstr>Classification: Internal</vt:lpwstr>
  </property>
  <property fmtid="{D5CDD505-2E9C-101B-9397-08002B2CF9AE}" pid="10" name="bjSaver">
    <vt:lpwstr>02xrVQHbq1/iAHoYAqQ5xtF3fqHx0I36</vt:lpwstr>
  </property>
</Properties>
</file>