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45B1" w14:textId="3BC14DBD" w:rsidR="00623434" w:rsidRDefault="008619D4" w:rsidP="00B40514">
      <w:pPr>
        <w:outlineLvl w:val="1"/>
        <w:rPr>
          <w:b/>
          <w:bCs/>
          <w:color w:val="000000"/>
          <w:kern w:val="36"/>
        </w:rPr>
      </w:pPr>
      <w:r>
        <w:rPr>
          <w:b/>
          <w:bCs/>
          <w:noProof/>
          <w:color w:val="000000"/>
          <w:kern w:val="36"/>
        </w:rPr>
        <mc:AlternateContent>
          <mc:Choice Requires="wps">
            <w:drawing>
              <wp:anchor distT="0" distB="0" distL="114300" distR="114300" simplePos="0" relativeHeight="251656704" behindDoc="0" locked="0" layoutInCell="1" allowOverlap="1" wp14:anchorId="2D38D1C3" wp14:editId="0CD100AA">
                <wp:simplePos x="0" y="0"/>
                <wp:positionH relativeFrom="column">
                  <wp:posOffset>-226695</wp:posOffset>
                </wp:positionH>
                <wp:positionV relativeFrom="paragraph">
                  <wp:posOffset>4445</wp:posOffset>
                </wp:positionV>
                <wp:extent cx="2085975"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137E5C" w14:textId="77777777" w:rsidR="00033A8F" w:rsidRDefault="00033A8F" w:rsidP="00F31A9D">
                            <w:pPr>
                              <w:jc w:val="center"/>
                              <w:rPr>
                                <w:rFonts w:ascii="Palatino" w:hAnsi="Palatino"/>
                                <w:i/>
                                <w:snapToGrid w:val="0"/>
                                <w:color w:val="000000"/>
                                <w:sz w:val="48"/>
                              </w:rPr>
                            </w:pPr>
                            <w:r>
                              <w:rPr>
                                <w:rFonts w:ascii="Palatino" w:hAnsi="Palatino"/>
                                <w:i/>
                                <w:snapToGrid w:val="0"/>
                                <w:color w:val="808080"/>
                                <w:sz w:val="48"/>
                              </w:rPr>
                              <w:t>News Release</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2D38D1C3" id="_x0000_t202" coordsize="21600,21600" o:spt="202" path="m,l,21600r21600,l21600,xe">
                <v:stroke joinstyle="miter"/>
                <v:path gradientshapeok="t" o:connecttype="rect"/>
              </v:shapetype>
              <v:shape id="Text Box 2" o:spid="_x0000_s1026" type="#_x0000_t202" style="position:absolute;margin-left:-17.85pt;margin-top:.35pt;width:164.2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zF1wEAAJYDAAAOAAAAZHJzL2Uyb0RvYy54bWysU9tu2zAMfR+wfxD0vtgJkjY14hTdig4D&#10;ugvQ7QNkWbKF2aJGKbGzrx+lOGm2vhV7EURSPOQ5pDa3Y9+xvUJvwJZ8Pss5U1ZCbWxT8h/fH96t&#10;OfNB2Fp0YFXJD8rz2+3bN5vBFWoBLXS1QkYg1heDK3kbgiuyzMtW9cLPwClLQQ3Yi0AmNlmNYiD0&#10;vssWeX6VDYC1Q5DKe/LeH4N8m/C1VjJ81dqrwLqSU28hnZjOKp7ZdiOKBoVrjZzaEK/oohfGUtEz&#10;1L0Igu3QvIDqjUTwoMNMQp+B1kaqxIHYzPN/2Dy1wqnEhcTx7iyT/3+w8sv+yX1DFsb3MNIAEwnv&#10;HkH+9MzCh1bYRt0hwtAqUVPheZQsG5wvptQotS98BKmGz1DTkMUuQAIaNfZRFeLJCJ0GcDiLrsbA&#10;JDkX+Xp1c73iTFLsar1a52kqmShO2Q59+KigZ/FScqShJnSxf/QhdiOK05NYzMKD6bo02M7+5aCH&#10;R49KmzFln9o/EgljNVJudFZQH4gVwnFraMvp0gL+5mygjSm5/7UTqDjrPllS5ma+XMYVS8Zydb0g&#10;Ay8j1WVk59A0LQEeJbdwR6Jpk/g8F5+kpuEnmtOixu26tNOr5++0/QMAAP//AwBQSwMEFAAGAAgA&#10;AAAhAO5TB4DdAAAACAEAAA8AAABkcnMvZG93bnJldi54bWxMj81OwzAQhO9IvIO1SNxam0BpG+JU&#10;CMQV1PIjcdvG2yQiXkex24S3ZznBZaXRfJqdKTaT79SJhtgGtnA1N6CIq+Bari28vT7NVqBiQnbY&#10;BSYL3xRhU56fFZi7MPKWTrtUKwnhmKOFJqU+1zpWDXmM89ATi3cIg8ckcqi1G3CUcN/pzJhb7bFl&#10;+dBgTw8NVV+7o7fw/nz4/LgxL/WjX/RjmIxmv9bWXl5M93egEk3pD4bf+lIdSum0D0d2UXUWZteL&#10;paAW5IqdrTNZshfOrJagy0L/H1D+AAAA//8DAFBLAQItABQABgAIAAAAIQC2gziS/gAAAOEBAAAT&#10;AAAAAAAAAAAAAAAAAAAAAABbQ29udGVudF9UeXBlc10ueG1sUEsBAi0AFAAGAAgAAAAhADj9If/W&#10;AAAAlAEAAAsAAAAAAAAAAAAAAAAALwEAAF9yZWxzLy5yZWxzUEsBAi0AFAAGAAgAAAAhAKwWnMXX&#10;AQAAlgMAAA4AAAAAAAAAAAAAAAAALgIAAGRycy9lMm9Eb2MueG1sUEsBAi0AFAAGAAgAAAAhAO5T&#10;B4DdAAAACAEAAA8AAAAAAAAAAAAAAAAAMQQAAGRycy9kb3ducmV2LnhtbFBLBQYAAAAABAAEAPMA&#10;AAA7BQAAAAA=&#10;" filled="f" stroked="f">
                <v:textbox>
                  <w:txbxContent>
                    <w:p w14:paraId="7C137E5C" w14:textId="77777777" w:rsidR="00033A8F" w:rsidRDefault="00033A8F" w:rsidP="00F31A9D">
                      <w:pPr>
                        <w:jc w:val="center"/>
                        <w:rPr>
                          <w:rFonts w:ascii="Palatino" w:hAnsi="Palatino"/>
                          <w:i/>
                          <w:snapToGrid w:val="0"/>
                          <w:color w:val="000000"/>
                          <w:sz w:val="48"/>
                        </w:rPr>
                      </w:pPr>
                      <w:r>
                        <w:rPr>
                          <w:rFonts w:ascii="Palatino" w:hAnsi="Palatino"/>
                          <w:i/>
                          <w:snapToGrid w:val="0"/>
                          <w:color w:val="808080"/>
                          <w:sz w:val="48"/>
                        </w:rPr>
                        <w:t>News Release</w:t>
                      </w:r>
                    </w:p>
                  </w:txbxContent>
                </v:textbox>
              </v:shape>
            </w:pict>
          </mc:Fallback>
        </mc:AlternateContent>
      </w:r>
    </w:p>
    <w:p w14:paraId="727E7050" w14:textId="77777777" w:rsidR="00623434" w:rsidRDefault="00623434" w:rsidP="00B40514">
      <w:pPr>
        <w:outlineLvl w:val="1"/>
        <w:rPr>
          <w:b/>
          <w:bCs/>
          <w:color w:val="000000"/>
          <w:kern w:val="36"/>
        </w:rPr>
      </w:pPr>
    </w:p>
    <w:p w14:paraId="11C73013" w14:textId="45FA9160" w:rsidR="00F3622A" w:rsidRPr="00C25D7B" w:rsidRDefault="00F3622A" w:rsidP="00B40514">
      <w:pPr>
        <w:outlineLvl w:val="1"/>
        <w:rPr>
          <w:b/>
          <w:bCs/>
          <w:color w:val="000000"/>
          <w:kern w:val="36"/>
        </w:rPr>
      </w:pPr>
    </w:p>
    <w:p w14:paraId="218C0765" w14:textId="77777777" w:rsidR="00F3622A" w:rsidRPr="00852FE5" w:rsidRDefault="00F3622A" w:rsidP="00B40514">
      <w:pPr>
        <w:outlineLvl w:val="1"/>
        <w:rPr>
          <w:rFonts w:ascii="Arial" w:hAnsi="Arial" w:cs="Arial"/>
          <w:b/>
          <w:bCs/>
          <w:color w:val="FF0000"/>
          <w:kern w:val="36"/>
          <w:sz w:val="44"/>
          <w:szCs w:val="44"/>
        </w:rPr>
      </w:pPr>
    </w:p>
    <w:p w14:paraId="79240C21" w14:textId="77777777" w:rsidR="00F66E49" w:rsidRPr="008F1D7B" w:rsidRDefault="00F66E49" w:rsidP="00B66695">
      <w:pPr>
        <w:ind w:left="5040"/>
        <w:jc w:val="both"/>
        <w:rPr>
          <w:rFonts w:ascii="Arial" w:hAnsi="Arial" w:cs="Arial"/>
          <w:b/>
          <w:color w:val="000000"/>
          <w:sz w:val="22"/>
          <w:szCs w:val="22"/>
        </w:rPr>
      </w:pPr>
    </w:p>
    <w:p w14:paraId="49132B6F" w14:textId="77777777" w:rsidR="008619D4" w:rsidRDefault="008619D4" w:rsidP="00B66695">
      <w:pPr>
        <w:ind w:left="180" w:firstLine="6930"/>
        <w:jc w:val="both"/>
        <w:rPr>
          <w:rFonts w:ascii="Arial" w:hAnsi="Arial" w:cs="Arial"/>
          <w:color w:val="000000"/>
          <w:sz w:val="22"/>
          <w:szCs w:val="22"/>
        </w:rPr>
      </w:pPr>
    </w:p>
    <w:p w14:paraId="7316ECAE" w14:textId="77777777" w:rsidR="00B66695" w:rsidRPr="008F1D7B" w:rsidRDefault="00B66695" w:rsidP="00B66695">
      <w:pPr>
        <w:ind w:left="180" w:firstLine="6930"/>
        <w:jc w:val="both"/>
        <w:rPr>
          <w:rFonts w:ascii="Arial" w:hAnsi="Arial" w:cs="Arial"/>
          <w:color w:val="000000"/>
          <w:sz w:val="22"/>
          <w:szCs w:val="22"/>
        </w:rPr>
      </w:pPr>
      <w:r w:rsidRPr="00B66695">
        <w:rPr>
          <w:rFonts w:ascii="Arial" w:hAnsi="Arial" w:cs="Arial"/>
          <w:color w:val="000000"/>
          <w:sz w:val="22"/>
          <w:szCs w:val="22"/>
        </w:rPr>
        <w:t>Cairo, January, 10, 2023</w:t>
      </w:r>
    </w:p>
    <w:p w14:paraId="20D0FC02" w14:textId="77777777" w:rsidR="00837E3A" w:rsidRDefault="00837E3A" w:rsidP="00B66695">
      <w:pPr>
        <w:rPr>
          <w:rFonts w:ascii="Arial" w:hAnsi="Arial" w:cs="Arial"/>
          <w:b/>
          <w:sz w:val="22"/>
          <w:szCs w:val="22"/>
        </w:rPr>
      </w:pPr>
    </w:p>
    <w:p w14:paraId="0C609379" w14:textId="0CB16367" w:rsidR="00FE3062" w:rsidRPr="00F52347" w:rsidRDefault="00FE3062" w:rsidP="0063557B">
      <w:pPr>
        <w:jc w:val="center"/>
        <w:rPr>
          <w:rFonts w:ascii="Arial" w:eastAsiaTheme="minorHAnsi" w:hAnsi="Arial" w:cs="Arial"/>
          <w:b/>
          <w:sz w:val="22"/>
          <w:szCs w:val="22"/>
        </w:rPr>
      </w:pPr>
      <w:r w:rsidRPr="00F52347">
        <w:rPr>
          <w:rFonts w:ascii="Arial" w:eastAsiaTheme="minorHAnsi" w:hAnsi="Arial" w:cs="Arial"/>
          <w:b/>
          <w:sz w:val="22"/>
          <w:szCs w:val="22"/>
        </w:rPr>
        <w:t xml:space="preserve">ExxonMobil </w:t>
      </w:r>
      <w:r w:rsidR="003D6BF9">
        <w:rPr>
          <w:rFonts w:ascii="Arial" w:eastAsiaTheme="minorHAnsi" w:hAnsi="Arial" w:cs="Arial"/>
          <w:b/>
          <w:sz w:val="22"/>
          <w:szCs w:val="22"/>
        </w:rPr>
        <w:t>Secures</w:t>
      </w:r>
      <w:r w:rsidR="00AE1876" w:rsidRPr="00F52347">
        <w:rPr>
          <w:rFonts w:ascii="Arial" w:eastAsiaTheme="minorHAnsi" w:hAnsi="Arial" w:cs="Arial"/>
          <w:b/>
          <w:sz w:val="22"/>
          <w:szCs w:val="22"/>
        </w:rPr>
        <w:t xml:space="preserve"> Exploration Acreage Offshore Egypt </w:t>
      </w:r>
    </w:p>
    <w:p w14:paraId="43A468B6" w14:textId="77777777" w:rsidR="0040514E" w:rsidRPr="00F52347" w:rsidRDefault="0040514E" w:rsidP="0063557B">
      <w:pPr>
        <w:rPr>
          <w:rFonts w:ascii="Arial" w:eastAsiaTheme="minorHAnsi" w:hAnsi="Arial" w:cs="Arial"/>
          <w:sz w:val="22"/>
          <w:szCs w:val="22"/>
        </w:rPr>
      </w:pPr>
    </w:p>
    <w:p w14:paraId="1AD4C66F" w14:textId="59F38A1A" w:rsidR="00943A9F" w:rsidRDefault="00082A60" w:rsidP="00943A9F">
      <w:pPr>
        <w:pStyle w:val="NoSpacing"/>
        <w:rPr>
          <w:rFonts w:ascii="Arial" w:hAnsi="Arial"/>
        </w:rPr>
      </w:pPr>
      <w:r w:rsidRPr="00F52347">
        <w:rPr>
          <w:rFonts w:ascii="Arial" w:hAnsi="Arial" w:cs="Arial"/>
        </w:rPr>
        <w:t>CAIRO</w:t>
      </w:r>
      <w:r w:rsidR="0063557B" w:rsidRPr="00F52347">
        <w:rPr>
          <w:rFonts w:ascii="Arial" w:hAnsi="Arial" w:cs="Arial"/>
        </w:rPr>
        <w:t>,</w:t>
      </w:r>
      <w:r w:rsidRPr="00F52347">
        <w:rPr>
          <w:rFonts w:ascii="Arial" w:hAnsi="Arial" w:cs="Arial"/>
        </w:rPr>
        <w:t xml:space="preserve"> Egypt</w:t>
      </w:r>
      <w:r w:rsidR="0063557B" w:rsidRPr="00F52347">
        <w:rPr>
          <w:rFonts w:ascii="Arial" w:hAnsi="Arial" w:cs="Arial"/>
        </w:rPr>
        <w:t xml:space="preserve"> – </w:t>
      </w:r>
      <w:r w:rsidR="00EF7C4E" w:rsidRPr="00F52347">
        <w:rPr>
          <w:rFonts w:ascii="Arial" w:hAnsi="Arial"/>
        </w:rPr>
        <w:t xml:space="preserve">ExxonMobil </w:t>
      </w:r>
      <w:r w:rsidR="007C0731">
        <w:rPr>
          <w:rFonts w:ascii="Arial" w:hAnsi="Arial"/>
        </w:rPr>
        <w:t xml:space="preserve">said today </w:t>
      </w:r>
      <w:r w:rsidR="00717EE9">
        <w:rPr>
          <w:rFonts w:ascii="Arial" w:hAnsi="Arial"/>
        </w:rPr>
        <w:t xml:space="preserve">it </w:t>
      </w:r>
      <w:r w:rsidR="00EF7C4E" w:rsidRPr="00F52347">
        <w:rPr>
          <w:rFonts w:ascii="Arial" w:hAnsi="Arial"/>
        </w:rPr>
        <w:t xml:space="preserve">has </w:t>
      </w:r>
      <w:r w:rsidR="009C6B4E">
        <w:rPr>
          <w:rFonts w:ascii="Arial" w:hAnsi="Arial"/>
        </w:rPr>
        <w:t>secured</w:t>
      </w:r>
      <w:r w:rsidR="00EF7C4E" w:rsidRPr="00F52347">
        <w:rPr>
          <w:rFonts w:ascii="Arial" w:hAnsi="Arial"/>
        </w:rPr>
        <w:t xml:space="preserve"> exploration rights to </w:t>
      </w:r>
      <w:r w:rsidR="00943A9F">
        <w:rPr>
          <w:rFonts w:ascii="Arial" w:hAnsi="Arial"/>
        </w:rPr>
        <w:t>two blocks</w:t>
      </w:r>
      <w:r w:rsidR="00C63E98">
        <w:rPr>
          <w:rFonts w:ascii="Arial" w:hAnsi="Arial"/>
        </w:rPr>
        <w:t xml:space="preserve">, </w:t>
      </w:r>
      <w:r w:rsidR="00943A9F">
        <w:rPr>
          <w:rFonts w:ascii="Arial" w:hAnsi="Arial"/>
        </w:rPr>
        <w:t>Masry and Cairo</w:t>
      </w:r>
      <w:r w:rsidR="00C63E98">
        <w:rPr>
          <w:rFonts w:ascii="Arial" w:hAnsi="Arial"/>
        </w:rPr>
        <w:t xml:space="preserve">, </w:t>
      </w:r>
      <w:r w:rsidR="00943A9F">
        <w:rPr>
          <w:rFonts w:ascii="Arial" w:hAnsi="Arial"/>
        </w:rPr>
        <w:t xml:space="preserve">offshore Egypt. </w:t>
      </w:r>
      <w:r w:rsidR="00EF7C4E" w:rsidRPr="00F52347">
        <w:rPr>
          <w:rFonts w:ascii="Arial" w:hAnsi="Arial"/>
        </w:rPr>
        <w:t>The block</w:t>
      </w:r>
      <w:r w:rsidR="00943A9F">
        <w:rPr>
          <w:rFonts w:ascii="Arial" w:hAnsi="Arial"/>
        </w:rPr>
        <w:t xml:space="preserve">s are located in the outer Nile Delta </w:t>
      </w:r>
      <w:r w:rsidR="00717EE9">
        <w:rPr>
          <w:rFonts w:ascii="Arial" w:hAnsi="Arial"/>
        </w:rPr>
        <w:t xml:space="preserve">and </w:t>
      </w:r>
      <w:r w:rsidR="00943A9F">
        <w:rPr>
          <w:rFonts w:ascii="Arial" w:hAnsi="Arial"/>
        </w:rPr>
        <w:t>cover more than 11,000 square kilometers</w:t>
      </w:r>
      <w:r w:rsidR="00C63E98">
        <w:rPr>
          <w:rFonts w:ascii="Arial" w:hAnsi="Arial"/>
        </w:rPr>
        <w:t xml:space="preserve">. </w:t>
      </w:r>
      <w:r w:rsidR="00E13518">
        <w:rPr>
          <w:rFonts w:ascii="Arial" w:hAnsi="Arial"/>
        </w:rPr>
        <w:t xml:space="preserve">The awards are subject to governmental approval of the concession agreements covering the blocks, and their signature in due course. </w:t>
      </w:r>
    </w:p>
    <w:p w14:paraId="5E66C568" w14:textId="77777777" w:rsidR="004B6DF8" w:rsidRDefault="004B6DF8" w:rsidP="00943A9F">
      <w:pPr>
        <w:pStyle w:val="NoSpacing"/>
        <w:rPr>
          <w:rFonts w:ascii="Arial" w:hAnsi="Arial"/>
        </w:rPr>
      </w:pPr>
    </w:p>
    <w:p w14:paraId="2D59CBF6" w14:textId="5BCB96FF" w:rsidR="00EF7C4E" w:rsidRPr="00943A9F" w:rsidRDefault="00677AF0" w:rsidP="00943A9F">
      <w:pPr>
        <w:pStyle w:val="NoSpacing"/>
        <w:rPr>
          <w:rFonts w:ascii="Arial" w:hAnsi="Arial" w:cs="Arial"/>
          <w:iCs/>
          <w:lang w:val="en-US"/>
        </w:rPr>
      </w:pPr>
      <w:r w:rsidRPr="00FE79EA">
        <w:rPr>
          <w:rFonts w:ascii="Arial" w:hAnsi="Arial"/>
        </w:rPr>
        <w:t xml:space="preserve">ExxonMobil </w:t>
      </w:r>
      <w:r w:rsidR="00E13518">
        <w:rPr>
          <w:rFonts w:ascii="Arial" w:hAnsi="Arial"/>
        </w:rPr>
        <w:t xml:space="preserve">Egypt (Upstream) Limited </w:t>
      </w:r>
      <w:r w:rsidRPr="00FE79EA">
        <w:rPr>
          <w:rFonts w:ascii="Arial" w:hAnsi="Arial"/>
        </w:rPr>
        <w:t xml:space="preserve">will operate </w:t>
      </w:r>
      <w:r w:rsidR="00943A9F">
        <w:rPr>
          <w:rFonts w:ascii="Arial" w:hAnsi="Arial"/>
        </w:rPr>
        <w:t>both blocks and hold 100</w:t>
      </w:r>
      <w:r w:rsidR="00717EE9">
        <w:rPr>
          <w:rFonts w:ascii="Arial" w:hAnsi="Arial"/>
        </w:rPr>
        <w:t>%</w:t>
      </w:r>
      <w:r w:rsidR="00943A9F">
        <w:rPr>
          <w:rFonts w:ascii="Arial" w:hAnsi="Arial"/>
        </w:rPr>
        <w:t xml:space="preserve"> interest.</w:t>
      </w:r>
      <w:r w:rsidR="007C0731">
        <w:rPr>
          <w:rFonts w:ascii="Arial" w:hAnsi="Arial"/>
        </w:rPr>
        <w:t xml:space="preserve"> </w:t>
      </w:r>
      <w:r w:rsidR="00717EE9">
        <w:rPr>
          <w:rFonts w:ascii="Arial" w:hAnsi="Arial"/>
        </w:rPr>
        <w:t xml:space="preserve">Exploration activities </w:t>
      </w:r>
      <w:r w:rsidR="007C0731">
        <w:rPr>
          <w:rFonts w:ascii="Arial" w:hAnsi="Arial"/>
        </w:rPr>
        <w:t>are scheduled to begin in 2023</w:t>
      </w:r>
      <w:r w:rsidR="00E13518">
        <w:rPr>
          <w:rFonts w:ascii="Arial" w:hAnsi="Arial"/>
        </w:rPr>
        <w:t xml:space="preserve">, subject to signature of the </w:t>
      </w:r>
      <w:r w:rsidR="001550BC">
        <w:rPr>
          <w:rFonts w:ascii="Arial" w:hAnsi="Arial"/>
        </w:rPr>
        <w:t>concession agreements</w:t>
      </w:r>
      <w:r w:rsidR="007C0731">
        <w:rPr>
          <w:rFonts w:ascii="Arial" w:hAnsi="Arial"/>
        </w:rPr>
        <w:t xml:space="preserve">. </w:t>
      </w:r>
    </w:p>
    <w:p w14:paraId="6C02F86F" w14:textId="77777777" w:rsidR="00A9426D" w:rsidRPr="00F52347" w:rsidRDefault="00A9426D" w:rsidP="00674669">
      <w:pPr>
        <w:rPr>
          <w:rFonts w:ascii="Arial" w:hAnsi="Arial"/>
          <w:sz w:val="22"/>
          <w:szCs w:val="22"/>
        </w:rPr>
      </w:pPr>
    </w:p>
    <w:p w14:paraId="4424CBC5" w14:textId="03D857CF" w:rsidR="0084750B" w:rsidRDefault="0084750B" w:rsidP="004B6DF8">
      <w:pPr>
        <w:pStyle w:val="NoSpacing"/>
        <w:rPr>
          <w:rFonts w:ascii="Arial" w:hAnsi="Arial"/>
        </w:rPr>
      </w:pPr>
      <w:r>
        <w:rPr>
          <w:rFonts w:ascii="Arial" w:hAnsi="Arial"/>
        </w:rPr>
        <w:t xml:space="preserve">“The addition of these blocks </w:t>
      </w:r>
      <w:r w:rsidR="00E13518">
        <w:rPr>
          <w:rFonts w:ascii="Arial" w:hAnsi="Arial"/>
        </w:rPr>
        <w:t xml:space="preserve">will </w:t>
      </w:r>
      <w:r>
        <w:rPr>
          <w:rFonts w:ascii="Arial" w:hAnsi="Arial"/>
        </w:rPr>
        <w:t xml:space="preserve">further strengthen ExxonMobil’s exploration portfolio in Egypt and the East Mediterranean,” said ExxonMobil Vice President </w:t>
      </w:r>
      <w:r w:rsidR="009C4AFB">
        <w:rPr>
          <w:rFonts w:ascii="Arial" w:hAnsi="Arial"/>
        </w:rPr>
        <w:t xml:space="preserve">of </w:t>
      </w:r>
      <w:r w:rsidR="00CD7B13">
        <w:rPr>
          <w:rFonts w:ascii="Arial" w:hAnsi="Arial"/>
        </w:rPr>
        <w:t xml:space="preserve">Global </w:t>
      </w:r>
      <w:r>
        <w:rPr>
          <w:rFonts w:ascii="Arial" w:hAnsi="Arial"/>
        </w:rPr>
        <w:t>Exploration</w:t>
      </w:r>
      <w:r w:rsidR="00717EE9">
        <w:rPr>
          <w:rFonts w:ascii="Arial" w:hAnsi="Arial"/>
        </w:rPr>
        <w:t xml:space="preserve"> John Ardill</w:t>
      </w:r>
      <w:r>
        <w:rPr>
          <w:rFonts w:ascii="Arial" w:hAnsi="Arial"/>
        </w:rPr>
        <w:t>. “We look forward to working with the government to</w:t>
      </w:r>
      <w:r w:rsidR="00C54FF5">
        <w:rPr>
          <w:rFonts w:ascii="Arial" w:hAnsi="Arial"/>
        </w:rPr>
        <w:t xml:space="preserve"> explore this frontier area</w:t>
      </w:r>
      <w:r w:rsidR="00717EE9">
        <w:rPr>
          <w:rFonts w:ascii="Arial" w:hAnsi="Arial"/>
        </w:rPr>
        <w:t>,</w:t>
      </w:r>
      <w:r w:rsidR="00C54FF5">
        <w:rPr>
          <w:rFonts w:ascii="Arial" w:hAnsi="Arial"/>
        </w:rPr>
        <w:t xml:space="preserve"> utilis</w:t>
      </w:r>
      <w:r w:rsidR="00717EE9">
        <w:rPr>
          <w:rFonts w:ascii="Arial" w:hAnsi="Arial"/>
        </w:rPr>
        <w:t>ing ExxonMobil’s</w:t>
      </w:r>
      <w:r>
        <w:rPr>
          <w:rFonts w:ascii="Arial" w:hAnsi="Arial"/>
        </w:rPr>
        <w:t xml:space="preserve"> p</w:t>
      </w:r>
      <w:r w:rsidR="00C63E98">
        <w:rPr>
          <w:rFonts w:ascii="Arial" w:hAnsi="Arial"/>
        </w:rPr>
        <w:t>ro</w:t>
      </w:r>
      <w:r>
        <w:rPr>
          <w:rFonts w:ascii="Arial" w:hAnsi="Arial"/>
        </w:rPr>
        <w:t xml:space="preserve">ven expertise and advanced technology”. </w:t>
      </w:r>
    </w:p>
    <w:p w14:paraId="655FD64D" w14:textId="77777777" w:rsidR="0084750B" w:rsidRDefault="0084750B" w:rsidP="00A9426D">
      <w:pPr>
        <w:pStyle w:val="NoSpacing"/>
        <w:rPr>
          <w:rFonts w:ascii="Arial" w:hAnsi="Arial"/>
        </w:rPr>
      </w:pPr>
    </w:p>
    <w:p w14:paraId="57F34F92" w14:textId="10E275E1" w:rsidR="0084750B" w:rsidRPr="001F739F" w:rsidRDefault="001F739F" w:rsidP="001F739F">
      <w:pPr>
        <w:rPr>
          <w:rFonts w:asciiTheme="minorBidi" w:hAnsiTheme="minorBidi" w:cstheme="minorBidi"/>
          <w:sz w:val="22"/>
          <w:szCs w:val="22"/>
        </w:rPr>
      </w:pPr>
      <w:r w:rsidRPr="001F739F">
        <w:rPr>
          <w:rFonts w:asciiTheme="minorBidi" w:hAnsiTheme="minorBidi" w:cstheme="minorBidi"/>
          <w:sz w:val="22"/>
          <w:szCs w:val="22"/>
        </w:rPr>
        <w:t xml:space="preserve">“Building on our successful business and strong partnership in Egypt’s growth, ExxonMobil looks forward to continue to play a key role in the development of Egypt’s resources,” </w:t>
      </w:r>
      <w:r w:rsidRPr="001F739F">
        <w:rPr>
          <w:rFonts w:asciiTheme="minorBidi" w:hAnsiTheme="minorBidi" w:cstheme="minorBidi"/>
          <w:sz w:val="22"/>
          <w:szCs w:val="22"/>
          <w:lang w:val="it-IT"/>
        </w:rPr>
        <w:t>said Chairman &amp; Managing Director for ExxonMobil Egypt Amr Abou Eita</w:t>
      </w:r>
      <w:r w:rsidRPr="001F739F">
        <w:rPr>
          <w:rFonts w:asciiTheme="minorBidi" w:hAnsiTheme="minorBidi" w:cstheme="minorBidi"/>
          <w:sz w:val="22"/>
          <w:szCs w:val="22"/>
        </w:rPr>
        <w:t>. “We value our collaboration with the Egyptian government and are excited about these new exploration opportunities.”</w:t>
      </w:r>
      <w:r w:rsidR="0084750B">
        <w:rPr>
          <w:rFonts w:ascii="Arial" w:hAnsi="Arial"/>
        </w:rPr>
        <w:t xml:space="preserve"> </w:t>
      </w:r>
    </w:p>
    <w:p w14:paraId="122F5ADE" w14:textId="77777777" w:rsidR="005F54AE" w:rsidRPr="00FE79EA" w:rsidRDefault="005F54AE" w:rsidP="005F54AE">
      <w:pPr>
        <w:pStyle w:val="NoSpacing"/>
        <w:rPr>
          <w:rFonts w:ascii="Arial" w:hAnsi="Arial" w:cs="Arial"/>
          <w:iCs/>
          <w:lang w:val="en-US"/>
        </w:rPr>
      </w:pPr>
    </w:p>
    <w:p w14:paraId="47112EB2" w14:textId="793942F2" w:rsidR="00E23BD3" w:rsidRPr="00FE79EA" w:rsidRDefault="00E23BD3" w:rsidP="00E23BD3">
      <w:pPr>
        <w:pStyle w:val="NoSpacing"/>
        <w:jc w:val="center"/>
        <w:rPr>
          <w:rFonts w:ascii="Arial" w:hAnsi="Arial" w:cs="Arial"/>
          <w:iCs/>
          <w:lang w:val="en-US"/>
        </w:rPr>
      </w:pPr>
      <w:r w:rsidRPr="00FE79EA">
        <w:rPr>
          <w:rFonts w:ascii="Arial" w:hAnsi="Arial" w:cs="Arial"/>
          <w:iCs/>
          <w:lang w:val="en-US"/>
        </w:rPr>
        <w:t>#</w:t>
      </w:r>
      <w:r w:rsidRPr="00FE79EA">
        <w:rPr>
          <w:rFonts w:ascii="Arial" w:hAnsi="Arial" w:cs="Arial"/>
          <w:iCs/>
          <w:lang w:val="en-US"/>
        </w:rPr>
        <w:tab/>
        <w:t>#</w:t>
      </w:r>
      <w:r w:rsidRPr="00FE79EA">
        <w:rPr>
          <w:rFonts w:ascii="Arial" w:hAnsi="Arial" w:cs="Arial"/>
          <w:iCs/>
          <w:lang w:val="en-US"/>
        </w:rPr>
        <w:tab/>
        <w:t>#</w:t>
      </w:r>
    </w:p>
    <w:p w14:paraId="645C9202" w14:textId="77777777" w:rsidR="00780E6A" w:rsidRPr="00FE79EA" w:rsidRDefault="00441A08" w:rsidP="00780E6A">
      <w:pPr>
        <w:pStyle w:val="NoSpacing"/>
        <w:rPr>
          <w:rFonts w:ascii="Arial" w:hAnsi="Arial" w:cs="Arial"/>
          <w:b/>
          <w:bCs/>
        </w:rPr>
      </w:pPr>
      <w:r w:rsidRPr="00FE79EA">
        <w:rPr>
          <w:rFonts w:ascii="Arial" w:hAnsi="Arial" w:cs="Arial"/>
          <w:iCs/>
          <w:lang w:val="en-US"/>
        </w:rPr>
        <w:t xml:space="preserve"> </w:t>
      </w:r>
      <w:r w:rsidR="00780E6A" w:rsidRPr="00FE79EA">
        <w:rPr>
          <w:rFonts w:ascii="Arial" w:hAnsi="Arial" w:cs="Arial"/>
          <w:b/>
          <w:bCs/>
        </w:rPr>
        <w:t>About ExxonMobil</w:t>
      </w:r>
    </w:p>
    <w:p w14:paraId="7BA4F53C" w14:textId="77777777" w:rsidR="00780E6A" w:rsidRPr="00717EE9" w:rsidRDefault="00780E6A" w:rsidP="00780E6A">
      <w:pPr>
        <w:pStyle w:val="NormalWeb"/>
        <w:spacing w:before="0" w:beforeAutospacing="0" w:after="300" w:afterAutospacing="0"/>
        <w:rPr>
          <w:rFonts w:ascii="Arial" w:hAnsi="Arial" w:cs="Arial"/>
          <w:color w:val="333333"/>
          <w:sz w:val="22"/>
          <w:szCs w:val="22"/>
        </w:rPr>
      </w:pPr>
      <w:r w:rsidRPr="00717EE9">
        <w:rPr>
          <w:rFonts w:ascii="Arial" w:hAnsi="Arial" w:cs="Arial"/>
          <w:color w:val="333333"/>
          <w:sz w:val="22"/>
          <w:szCs w:val="22"/>
        </w:rPr>
        <w:t>ExxonMobil, one of the largest publicly traded international energy and petrochemical companies, creates solutions that improve quality of life and meet society’s evolving needs.</w:t>
      </w:r>
    </w:p>
    <w:p w14:paraId="217ECF07" w14:textId="77777777" w:rsidR="00780E6A" w:rsidRPr="00780E6A" w:rsidRDefault="00780E6A" w:rsidP="00780E6A">
      <w:pPr>
        <w:pStyle w:val="NormalWeb"/>
        <w:spacing w:before="0" w:beforeAutospacing="0" w:after="300" w:afterAutospacing="0"/>
        <w:rPr>
          <w:rFonts w:ascii="Arial" w:hAnsi="Arial" w:cs="Arial"/>
          <w:color w:val="333333"/>
          <w:sz w:val="22"/>
          <w:szCs w:val="22"/>
          <w:rtl/>
        </w:rPr>
      </w:pPr>
      <w:r w:rsidRPr="00780E6A">
        <w:rPr>
          <w:rFonts w:ascii="Arial" w:hAnsi="Arial" w:cs="Arial"/>
          <w:color w:val="333333"/>
          <w:sz w:val="22"/>
          <w:szCs w:val="22"/>
        </w:rPr>
        <w:t>The corporation’s primary businesses - Upstream, Product Solutions and Low Carbon Solutions - provide products that enable modern life, including energy, chemicals, lubricants, and lower-emissions technologies. ExxonMobil holds an industry-leading portfolio of resources, and is one of the largest integrated fuels, lubricants and chemical companies in the world. </w:t>
      </w:r>
    </w:p>
    <w:p w14:paraId="18D91317" w14:textId="77777777" w:rsidR="00780E6A" w:rsidRPr="00780E6A" w:rsidRDefault="00780E6A" w:rsidP="00780E6A">
      <w:pPr>
        <w:pStyle w:val="NormalWeb"/>
        <w:spacing w:before="0" w:beforeAutospacing="0" w:after="300" w:afterAutospacing="0"/>
        <w:rPr>
          <w:rFonts w:ascii="Arial" w:hAnsi="Arial" w:cs="Arial"/>
          <w:color w:val="333333"/>
          <w:sz w:val="22"/>
          <w:szCs w:val="22"/>
        </w:rPr>
      </w:pPr>
      <w:r w:rsidRPr="00780E6A">
        <w:rPr>
          <w:rFonts w:ascii="Arial" w:hAnsi="Arial" w:cs="Arial"/>
          <w:color w:val="333333"/>
          <w:sz w:val="22"/>
          <w:szCs w:val="22"/>
        </w:rPr>
        <w:t>In 2021, ExxonMobil announced Scope 1 and 2 greenhouse gas emission-reduction plans for 2030 for operated assets, compared to 2016 levels. The plans are to achieve a 20-30% reduction in corporate-wide greenhouse gas intensity; a 40-50% reduction in greenhouse gas intensity of upstream operations; a 70-80% reduction in corporate-wide methane intensity; and a 60-70% reduction in corporate-wide flaring intensity. </w:t>
      </w:r>
    </w:p>
    <w:p w14:paraId="5ABE2123" w14:textId="77777777" w:rsidR="00780E6A" w:rsidRPr="00780E6A" w:rsidRDefault="00780E6A" w:rsidP="00780E6A">
      <w:pPr>
        <w:pStyle w:val="NormalWeb"/>
        <w:spacing w:before="0" w:beforeAutospacing="0" w:after="300" w:afterAutospacing="0"/>
        <w:rPr>
          <w:rFonts w:asciiTheme="minorBidi" w:hAnsiTheme="minorBidi" w:cstheme="minorBidi"/>
          <w:color w:val="333333"/>
          <w:sz w:val="22"/>
          <w:szCs w:val="22"/>
        </w:rPr>
      </w:pPr>
      <w:r w:rsidRPr="00780E6A">
        <w:rPr>
          <w:rFonts w:ascii="Arial" w:hAnsi="Arial" w:cs="Arial"/>
          <w:color w:val="333333"/>
          <w:sz w:val="22"/>
          <w:szCs w:val="22"/>
        </w:rPr>
        <w:t>With advancements in technology and the support of clear and consistent government policies, ExxonMobil aims to achieve net-zero Scope 1 and 2 greenhouse gas emissions from its operated</w:t>
      </w:r>
      <w:r>
        <w:rPr>
          <w:rFonts w:ascii="EMprint" w:hAnsi="EMprint"/>
          <w:color w:val="333333"/>
          <w:highlight w:val="yellow"/>
        </w:rPr>
        <w:t xml:space="preserve"> </w:t>
      </w:r>
      <w:r w:rsidRPr="00780E6A">
        <w:rPr>
          <w:rFonts w:asciiTheme="minorBidi" w:hAnsiTheme="minorBidi" w:cstheme="minorBidi"/>
          <w:color w:val="333333"/>
          <w:sz w:val="22"/>
          <w:szCs w:val="22"/>
        </w:rPr>
        <w:t>assets by 2050.To learn more, visit </w:t>
      </w:r>
      <w:hyperlink r:id="rId11" w:history="1">
        <w:r w:rsidRPr="00780E6A">
          <w:rPr>
            <w:rStyle w:val="Hyperlink"/>
            <w:rFonts w:asciiTheme="minorBidi" w:hAnsiTheme="minorBidi" w:cstheme="minorBidi"/>
            <w:color w:val="FE000C"/>
            <w:sz w:val="22"/>
            <w:szCs w:val="22"/>
          </w:rPr>
          <w:t>exxonmobil.com</w:t>
        </w:r>
      </w:hyperlink>
      <w:r w:rsidRPr="00780E6A">
        <w:rPr>
          <w:rFonts w:asciiTheme="minorBidi" w:hAnsiTheme="minorBidi" w:cstheme="minorBidi"/>
          <w:color w:val="333333"/>
          <w:sz w:val="22"/>
          <w:szCs w:val="22"/>
        </w:rPr>
        <w:t>,  the </w:t>
      </w:r>
      <w:hyperlink r:id="rId12" w:tgtFrame="_blank" w:history="1">
        <w:r w:rsidRPr="00780E6A">
          <w:rPr>
            <w:rStyle w:val="Hyperlink"/>
            <w:rFonts w:asciiTheme="minorBidi" w:hAnsiTheme="minorBidi" w:cstheme="minorBidi"/>
            <w:color w:val="FE000C"/>
            <w:sz w:val="22"/>
            <w:szCs w:val="22"/>
          </w:rPr>
          <w:t>Energy Factor</w:t>
        </w:r>
      </w:hyperlink>
      <w:r w:rsidRPr="00780E6A">
        <w:rPr>
          <w:rFonts w:asciiTheme="minorBidi" w:hAnsiTheme="minorBidi" w:cstheme="minorBidi"/>
          <w:color w:val="333333"/>
          <w:sz w:val="22"/>
          <w:szCs w:val="22"/>
        </w:rPr>
        <w:t>, and </w:t>
      </w:r>
      <w:hyperlink r:id="rId13" w:history="1">
        <w:r w:rsidRPr="00780E6A">
          <w:rPr>
            <w:rStyle w:val="Hyperlink"/>
            <w:rFonts w:asciiTheme="minorBidi" w:hAnsiTheme="minorBidi" w:cstheme="minorBidi"/>
            <w:color w:val="FE000C"/>
            <w:sz w:val="22"/>
            <w:szCs w:val="22"/>
          </w:rPr>
          <w:t>ExxonMobil’s Advancing Climate Solutions</w:t>
        </w:r>
      </w:hyperlink>
      <w:r w:rsidRPr="00780E6A">
        <w:rPr>
          <w:rFonts w:asciiTheme="minorBidi" w:hAnsiTheme="minorBidi" w:cstheme="minorBidi"/>
          <w:color w:val="333333"/>
          <w:sz w:val="22"/>
          <w:szCs w:val="22"/>
        </w:rPr>
        <w:t>. </w:t>
      </w:r>
    </w:p>
    <w:p w14:paraId="4B0A1601" w14:textId="77777777" w:rsidR="00780E6A" w:rsidRPr="00780E6A" w:rsidRDefault="00780E6A" w:rsidP="00780E6A">
      <w:pPr>
        <w:pStyle w:val="NormalWeb"/>
        <w:spacing w:before="0" w:beforeAutospacing="0" w:after="0" w:afterAutospacing="0"/>
        <w:rPr>
          <w:rFonts w:asciiTheme="minorBidi" w:hAnsiTheme="minorBidi" w:cstheme="minorBidi"/>
          <w:b/>
          <w:bCs/>
          <w:sz w:val="22"/>
          <w:szCs w:val="22"/>
        </w:rPr>
      </w:pPr>
      <w:r w:rsidRPr="00780E6A">
        <w:rPr>
          <w:rFonts w:asciiTheme="minorBidi" w:hAnsiTheme="minorBidi" w:cstheme="minorBidi"/>
          <w:color w:val="333333"/>
          <w:sz w:val="22"/>
          <w:szCs w:val="22"/>
        </w:rPr>
        <w:t>Follow us on </w:t>
      </w:r>
      <w:hyperlink r:id="rId14" w:tgtFrame="_blank" w:history="1">
        <w:r w:rsidRPr="00780E6A">
          <w:rPr>
            <w:rStyle w:val="Hyperlink"/>
            <w:rFonts w:asciiTheme="minorBidi" w:hAnsiTheme="minorBidi" w:cstheme="minorBidi"/>
            <w:color w:val="FE000C"/>
            <w:sz w:val="22"/>
            <w:szCs w:val="22"/>
          </w:rPr>
          <w:t>Twitter</w:t>
        </w:r>
      </w:hyperlink>
      <w:r w:rsidRPr="00780E6A">
        <w:rPr>
          <w:rFonts w:asciiTheme="minorBidi" w:hAnsiTheme="minorBidi" w:cstheme="minorBidi"/>
          <w:color w:val="333333"/>
          <w:sz w:val="22"/>
          <w:szCs w:val="22"/>
        </w:rPr>
        <w:t> and </w:t>
      </w:r>
      <w:hyperlink r:id="rId15" w:tgtFrame="_blank" w:history="1">
        <w:r w:rsidRPr="00780E6A">
          <w:rPr>
            <w:rStyle w:val="Hyperlink"/>
            <w:rFonts w:asciiTheme="minorBidi" w:hAnsiTheme="minorBidi" w:cstheme="minorBidi"/>
            <w:color w:val="FE000C"/>
            <w:sz w:val="22"/>
            <w:szCs w:val="22"/>
          </w:rPr>
          <w:t>LinkedIn</w:t>
        </w:r>
      </w:hyperlink>
      <w:r w:rsidRPr="00780E6A">
        <w:rPr>
          <w:rFonts w:asciiTheme="minorBidi" w:hAnsiTheme="minorBidi" w:cstheme="minorBidi"/>
          <w:color w:val="333333"/>
          <w:sz w:val="22"/>
          <w:szCs w:val="22"/>
        </w:rPr>
        <w:t>. </w:t>
      </w:r>
    </w:p>
    <w:p w14:paraId="7714D755" w14:textId="74FD0F39" w:rsidR="00F82D6C" w:rsidRDefault="00F82D6C" w:rsidP="005F54AE">
      <w:pPr>
        <w:pStyle w:val="NoSpacing"/>
        <w:rPr>
          <w:rFonts w:ascii="Arial" w:hAnsi="Arial" w:cs="Arial"/>
          <w:iCs/>
          <w:lang w:val="en-US"/>
        </w:rPr>
      </w:pPr>
    </w:p>
    <w:p w14:paraId="2B3DEE5B" w14:textId="01EDD42E" w:rsidR="00C520DC" w:rsidRDefault="00C520DC" w:rsidP="005F54AE">
      <w:pPr>
        <w:pStyle w:val="NoSpacing"/>
        <w:rPr>
          <w:rFonts w:ascii="Arial" w:hAnsi="Arial" w:cs="Arial"/>
          <w:iCs/>
          <w:lang w:val="en-US"/>
        </w:rPr>
      </w:pPr>
    </w:p>
    <w:p w14:paraId="20D07A4B" w14:textId="77777777" w:rsidR="00C520DC" w:rsidRDefault="00C520DC" w:rsidP="00C520DC">
      <w:pPr>
        <w:rPr>
          <w:rFonts w:ascii="Arial" w:hAnsi="Arial"/>
          <w:b/>
          <w:sz w:val="22"/>
        </w:rPr>
      </w:pPr>
      <w:r>
        <w:rPr>
          <w:rFonts w:ascii="Arial" w:hAnsi="Arial"/>
          <w:b/>
          <w:sz w:val="22"/>
        </w:rPr>
        <w:t>About ExxonMobil Egypt:</w:t>
      </w:r>
    </w:p>
    <w:p w14:paraId="78F04DF5" w14:textId="77777777" w:rsidR="00C520DC" w:rsidRPr="00C520DC" w:rsidRDefault="00C520DC" w:rsidP="00C520DC">
      <w:pPr>
        <w:shd w:val="clear" w:color="auto" w:fill="FFFFFF"/>
        <w:jc w:val="both"/>
        <w:rPr>
          <w:rFonts w:ascii="Arial" w:hAnsi="Arial" w:cs="Arial"/>
          <w:sz w:val="22"/>
          <w:szCs w:val="22"/>
        </w:rPr>
      </w:pPr>
      <w:r w:rsidRPr="00C520DC">
        <w:rPr>
          <w:rFonts w:ascii="Arial" w:hAnsi="Arial" w:cs="Arial"/>
          <w:sz w:val="22"/>
          <w:szCs w:val="22"/>
        </w:rPr>
        <w:t xml:space="preserve">ExxonMobil Egypt is a leading provider of high-quality lubricants and fuels and has a wide network of convenience retail shops. ExxonMobil Egypt has more than 350 service centers under “Mobil” name, more than 110 service centers for Mobil 1 and Mobil </w:t>
      </w:r>
      <w:proofErr w:type="spellStart"/>
      <w:r w:rsidRPr="00C520DC">
        <w:rPr>
          <w:rFonts w:ascii="Arial" w:hAnsi="Arial" w:cs="Arial"/>
          <w:sz w:val="22"/>
          <w:szCs w:val="22"/>
        </w:rPr>
        <w:t>Autocare</w:t>
      </w:r>
      <w:proofErr w:type="spellEnd"/>
      <w:r w:rsidRPr="00C520DC">
        <w:rPr>
          <w:rFonts w:ascii="Arial" w:hAnsi="Arial" w:cs="Arial"/>
          <w:sz w:val="22"/>
          <w:szCs w:val="22"/>
        </w:rPr>
        <w:t>, in addition to 27 “On the Run” branches, and an increasing number of “Way to Go” branches that reached 18 branches. ExxonMobil Egypt offers a diversified range of industrial products, lubricant solutions and services, in Egypt and more than 40 countries in Africa, the Middle East, Europe, America and the Far East, supported by two lubricant blending manufacturers in Alexandria and the 10th of Ramadan.  Since 2019, ExxonMobil Egypt has resumed its interest in exploration and drilling in Egypt and in the Eastern Mediterranean, by owning a franchise for gas exploration and drilling. ExxonMobil Egypt builds on a rich history that began about 120 years ago, starting with the registration of Vacuum Oil Company (Mobil) in 1902. ExxonMobil Egypt is committed to participate in many community initiatives related to education, development and women, serving different sectors and groups in Egyptian society.</w:t>
      </w:r>
    </w:p>
    <w:p w14:paraId="1BF1A841" w14:textId="77777777" w:rsidR="00C520DC" w:rsidRDefault="00C520DC" w:rsidP="005F54AE">
      <w:pPr>
        <w:pStyle w:val="NoSpacing"/>
        <w:rPr>
          <w:rFonts w:ascii="Arial" w:hAnsi="Arial" w:cs="Arial"/>
          <w:iCs/>
          <w:lang w:val="en-US"/>
        </w:rPr>
      </w:pPr>
    </w:p>
    <w:p w14:paraId="3C8B19D7" w14:textId="77777777" w:rsidR="00780E6A" w:rsidRPr="00FE79EA" w:rsidRDefault="00780E6A" w:rsidP="005F54AE">
      <w:pPr>
        <w:pStyle w:val="NoSpacing"/>
        <w:rPr>
          <w:rFonts w:ascii="Arial" w:hAnsi="Arial" w:cs="Arial"/>
          <w:iCs/>
          <w:lang w:val="en-US"/>
        </w:rPr>
      </w:pPr>
    </w:p>
    <w:p w14:paraId="506B2EAA" w14:textId="185E69FE" w:rsidR="00717EE9" w:rsidRPr="00BC5DC7" w:rsidRDefault="00400819" w:rsidP="00512BFB">
      <w:pPr>
        <w:rPr>
          <w:rFonts w:ascii="Arial" w:hAnsi="Arial" w:cs="Arial"/>
          <w:b/>
          <w:sz w:val="22"/>
          <w:szCs w:val="22"/>
        </w:rPr>
      </w:pPr>
      <w:r w:rsidRPr="00BC5DC7">
        <w:rPr>
          <w:rFonts w:ascii="Arial" w:hAnsi="Arial"/>
          <w:b/>
          <w:sz w:val="22"/>
        </w:rPr>
        <w:t>Cautionary Statement</w:t>
      </w:r>
    </w:p>
    <w:p w14:paraId="68E65674" w14:textId="65327377" w:rsidR="00512BFB" w:rsidRPr="00FE79EA" w:rsidRDefault="00400819" w:rsidP="00512BFB">
      <w:pPr>
        <w:rPr>
          <w:rFonts w:ascii="Arial" w:hAnsi="Arial" w:cs="Arial"/>
          <w:sz w:val="22"/>
          <w:szCs w:val="22"/>
          <w:lang w:val="en"/>
        </w:rPr>
      </w:pPr>
      <w:r w:rsidRPr="00FE79EA">
        <w:rPr>
          <w:rFonts w:ascii="Arial" w:hAnsi="Arial" w:cs="Arial"/>
          <w:sz w:val="22"/>
          <w:szCs w:val="22"/>
        </w:rPr>
        <w:t xml:space="preserve">Statements of future events or conditions in this release are forward-looking statements. Actual future results, including project plans and schedules </w:t>
      </w:r>
      <w:r w:rsidR="00512BFB" w:rsidRPr="00FE79EA">
        <w:rPr>
          <w:rFonts w:ascii="Arial" w:hAnsi="Arial" w:cs="Arial"/>
          <w:sz w:val="22"/>
          <w:szCs w:val="22"/>
        </w:rPr>
        <w:t xml:space="preserve">and resource recoveries </w:t>
      </w:r>
      <w:r w:rsidRPr="00FE79EA">
        <w:rPr>
          <w:rFonts w:ascii="Arial" w:hAnsi="Arial" w:cs="Arial"/>
          <w:sz w:val="22"/>
          <w:szCs w:val="22"/>
        </w:rPr>
        <w:t xml:space="preserve">could differ materially due to changes in market conditions affecting the oil and gas industry or long-term oil and gas price levels; political or regulatory developments; reservoir performance; the outcome of future exploration and development efforts; technical or operating factors; </w:t>
      </w:r>
      <w:r w:rsidR="00512BFB" w:rsidRPr="00FE79EA">
        <w:rPr>
          <w:rFonts w:ascii="Arial" w:hAnsi="Arial" w:cs="Arial"/>
          <w:sz w:val="22"/>
          <w:szCs w:val="22"/>
        </w:rPr>
        <w:t xml:space="preserve">commercial negotiations; </w:t>
      </w:r>
      <w:r w:rsidRPr="00FE79EA">
        <w:rPr>
          <w:rFonts w:ascii="Arial" w:hAnsi="Arial" w:cs="Arial"/>
          <w:sz w:val="22"/>
          <w:szCs w:val="22"/>
        </w:rPr>
        <w:t xml:space="preserve">and other factors cited under the caption “Factors Affecting Future Results” on the Investors page of our website at exxonmobil.com. </w:t>
      </w:r>
      <w:r w:rsidR="00512BFB" w:rsidRPr="00FE79EA">
        <w:rPr>
          <w:rFonts w:ascii="Arial" w:hAnsi="Arial" w:cs="Arial"/>
          <w:sz w:val="22"/>
          <w:szCs w:val="22"/>
        </w:rPr>
        <w:t xml:space="preserve">References to “recoverable resources” in this release include quantities </w:t>
      </w:r>
      <w:r w:rsidR="00512BFB" w:rsidRPr="00FE79EA">
        <w:rPr>
          <w:rFonts w:ascii="Arial" w:hAnsi="Arial" w:cs="Arial"/>
          <w:sz w:val="22"/>
          <w:szCs w:val="22"/>
          <w:lang w:val="en"/>
        </w:rPr>
        <w:t>that are not yet classified as proved reserves under SEC rules but that we believe will be produced in the future and moved into the proved reserve category.</w:t>
      </w:r>
    </w:p>
    <w:p w14:paraId="09BA96FF" w14:textId="37E056C3" w:rsidR="00400819" w:rsidRPr="00441A08" w:rsidRDefault="00400819" w:rsidP="00441A08">
      <w:pPr>
        <w:autoSpaceDE w:val="0"/>
        <w:autoSpaceDN w:val="0"/>
        <w:rPr>
          <w:rFonts w:ascii="Arial" w:hAnsi="Arial" w:cs="Arial"/>
          <w:bCs/>
          <w:sz w:val="22"/>
          <w:szCs w:val="22"/>
        </w:rPr>
      </w:pPr>
    </w:p>
    <w:p w14:paraId="079339FF" w14:textId="77777777" w:rsidR="0063557B" w:rsidRPr="00441A08" w:rsidRDefault="0063557B" w:rsidP="0063557B">
      <w:pPr>
        <w:rPr>
          <w:rFonts w:ascii="Arial" w:hAnsi="Arial" w:cs="Arial"/>
          <w:sz w:val="22"/>
          <w:szCs w:val="22"/>
        </w:rPr>
      </w:pPr>
    </w:p>
    <w:p w14:paraId="36249F30" w14:textId="77777777" w:rsidR="00DF057C" w:rsidRPr="00441A08" w:rsidRDefault="00DF057C" w:rsidP="0063557B">
      <w:pPr>
        <w:rPr>
          <w:rFonts w:ascii="Arial" w:eastAsiaTheme="minorHAnsi" w:hAnsi="Arial" w:cs="Arial"/>
          <w:sz w:val="22"/>
          <w:szCs w:val="22"/>
        </w:rPr>
      </w:pPr>
    </w:p>
    <w:sectPr w:rsidR="00DF057C" w:rsidRPr="00441A08" w:rsidSect="00DF057C">
      <w:headerReference w:type="default" r:id="rId16"/>
      <w:footerReference w:type="default" r:id="rId17"/>
      <w:headerReference w:type="first" r:id="rId18"/>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70A4" w14:textId="77777777" w:rsidR="00980E8A" w:rsidRDefault="00980E8A">
      <w:r>
        <w:separator/>
      </w:r>
    </w:p>
  </w:endnote>
  <w:endnote w:type="continuationSeparator" w:id="0">
    <w:p w14:paraId="2B879755" w14:textId="77777777" w:rsidR="00980E8A" w:rsidRDefault="00980E8A">
      <w:r>
        <w:continuationSeparator/>
      </w:r>
    </w:p>
  </w:endnote>
  <w:endnote w:type="continuationNotice" w:id="1">
    <w:p w14:paraId="2D5877AB" w14:textId="77777777" w:rsidR="00980E8A" w:rsidRDefault="00980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print">
    <w:altName w:val="Corbel"/>
    <w:charset w:val="00"/>
    <w:family w:val="swiss"/>
    <w:pitch w:val="variable"/>
    <w:sig w:usb0="00000001" w:usb1="0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9354" w14:textId="77777777" w:rsidR="00BC5DC7" w:rsidRDefault="00BC5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93C9" w14:textId="77777777" w:rsidR="00980E8A" w:rsidRDefault="00980E8A">
      <w:r>
        <w:separator/>
      </w:r>
    </w:p>
  </w:footnote>
  <w:footnote w:type="continuationSeparator" w:id="0">
    <w:p w14:paraId="132AB370" w14:textId="77777777" w:rsidR="00980E8A" w:rsidRDefault="00980E8A">
      <w:r>
        <w:continuationSeparator/>
      </w:r>
    </w:p>
  </w:footnote>
  <w:footnote w:type="continuationNotice" w:id="1">
    <w:p w14:paraId="752690B2" w14:textId="77777777" w:rsidR="00980E8A" w:rsidRDefault="00980E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116E" w14:textId="77777777" w:rsidR="00033A8F" w:rsidRPr="00B61CB5" w:rsidRDefault="00033A8F" w:rsidP="009E0E2C">
    <w:pPr>
      <w:pStyle w:val="Header"/>
      <w:jc w:val="center"/>
      <w:rPr>
        <w:rFonts w:ascii="Courier" w:hAnsi="Couri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703B" w14:textId="17F15710" w:rsidR="00837E3A" w:rsidRPr="00DE4197" w:rsidRDefault="005D65C1" w:rsidP="0063557B">
    <w:pPr>
      <w:pStyle w:val="Header"/>
      <w:tabs>
        <w:tab w:val="clear" w:pos="8640"/>
        <w:tab w:val="right" w:pos="9900"/>
        <w:tab w:val="left" w:pos="10224"/>
      </w:tabs>
      <w:rPr>
        <w:rFonts w:ascii="Arial" w:hAnsi="Arial" w:cs="Arial"/>
        <w:sz w:val="18"/>
        <w:szCs w:val="18"/>
      </w:rPr>
    </w:pPr>
    <w:r w:rsidRPr="00DE4197">
      <w:rPr>
        <w:rFonts w:ascii="Arial" w:hAnsi="Arial" w:cs="Arial"/>
        <w:sz w:val="18"/>
        <w:szCs w:val="18"/>
      </w:rPr>
      <w:tab/>
    </w:r>
    <w:r w:rsidRPr="00DE4197">
      <w:rPr>
        <w:rFonts w:ascii="Arial" w:hAnsi="Arial" w:cs="Arial"/>
        <w:sz w:val="18"/>
        <w:szCs w:val="18"/>
      </w:rPr>
      <w:tab/>
      <w:t>Proprietary</w:t>
    </w:r>
    <w:r w:rsidR="00FE3062" w:rsidRPr="00DE4197">
      <w:rPr>
        <w:rFonts w:ascii="Arial" w:hAnsi="Arial" w:cs="Arial"/>
        <w:sz w:val="18"/>
        <w:szCs w:val="18"/>
      </w:rPr>
      <w:t xml:space="preserve"> Until Released</w:t>
    </w:r>
  </w:p>
  <w:p w14:paraId="4DE84BFE" w14:textId="77777777" w:rsidR="005D65C1" w:rsidRPr="00A61BD7" w:rsidRDefault="005D65C1">
    <w:pPr>
      <w:pStyle w:val="Header"/>
      <w:rPr>
        <w:rFonts w:ascii="Arial" w:hAnsi="Arial" w:cs="Arial"/>
        <w:sz w:val="20"/>
        <w:szCs w:val="20"/>
      </w:rPr>
    </w:pPr>
  </w:p>
  <w:p w14:paraId="63B830D4" w14:textId="77777777" w:rsidR="00837E3A" w:rsidRDefault="00837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9A"/>
    <w:multiLevelType w:val="hybridMultilevel"/>
    <w:tmpl w:val="5A9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585A"/>
    <w:multiLevelType w:val="hybridMultilevel"/>
    <w:tmpl w:val="8B1C554E"/>
    <w:lvl w:ilvl="0" w:tplc="FB28D832">
      <w:start w:val="1"/>
      <w:numFmt w:val="bullet"/>
      <w:lvlText w:val="-"/>
      <w:lvlJc w:val="left"/>
      <w:pPr>
        <w:tabs>
          <w:tab w:val="num" w:pos="2160"/>
        </w:tabs>
        <w:ind w:left="216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CB0069"/>
    <w:multiLevelType w:val="hybridMultilevel"/>
    <w:tmpl w:val="3F120C26"/>
    <w:lvl w:ilvl="0" w:tplc="303CBA8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621F28"/>
    <w:multiLevelType w:val="hybridMultilevel"/>
    <w:tmpl w:val="683C3A18"/>
    <w:lvl w:ilvl="0" w:tplc="04090001">
      <w:start w:val="1"/>
      <w:numFmt w:val="bullet"/>
      <w:lvlText w:val=""/>
      <w:lvlJc w:val="left"/>
      <w:pPr>
        <w:ind w:left="360" w:hanging="360"/>
      </w:pPr>
      <w:rPr>
        <w:rFonts w:ascii="Symbol" w:hAnsi="Symbol" w:hint="default"/>
      </w:rPr>
    </w:lvl>
    <w:lvl w:ilvl="1" w:tplc="5AE4442E">
      <w:start w:val="1"/>
      <w:numFmt w:val="bullet"/>
      <w:lvlText w:val="–"/>
      <w:lvlJc w:val="left"/>
      <w:pPr>
        <w:ind w:left="1080" w:hanging="360"/>
      </w:pPr>
      <w:rPr>
        <w:rFonts w:ascii="Arial" w:hAnsi="Arial" w:cs="Times New Roman" w:hint="default"/>
        <w:b w:val="0"/>
        <w:i w:val="0"/>
        <w:sz w:val="2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A141E10"/>
    <w:multiLevelType w:val="hybridMultilevel"/>
    <w:tmpl w:val="2794C054"/>
    <w:lvl w:ilvl="0" w:tplc="FB28D832">
      <w:start w:val="1"/>
      <w:numFmt w:val="bullet"/>
      <w:lvlText w:val="-"/>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DDF6F05"/>
    <w:multiLevelType w:val="hybridMultilevel"/>
    <w:tmpl w:val="B6E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10661"/>
    <w:multiLevelType w:val="hybridMultilevel"/>
    <w:tmpl w:val="F01E5D8A"/>
    <w:lvl w:ilvl="0" w:tplc="7990FE0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69D2AEB"/>
    <w:multiLevelType w:val="hybridMultilevel"/>
    <w:tmpl w:val="4F34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E3D8A"/>
    <w:multiLevelType w:val="hybridMultilevel"/>
    <w:tmpl w:val="E72C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42240"/>
    <w:multiLevelType w:val="hybridMultilevel"/>
    <w:tmpl w:val="68E0DB7C"/>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7702E2"/>
    <w:multiLevelType w:val="hybridMultilevel"/>
    <w:tmpl w:val="85905130"/>
    <w:lvl w:ilvl="0" w:tplc="303CBA8E">
      <w:start w:val="1"/>
      <w:numFmt w:val="bullet"/>
      <w:lvlText w:val=""/>
      <w:lvlJc w:val="left"/>
      <w:pPr>
        <w:tabs>
          <w:tab w:val="num" w:pos="735"/>
        </w:tabs>
        <w:ind w:left="735" w:hanging="720"/>
      </w:pPr>
      <w:rPr>
        <w:rFonts w:ascii="Symbol" w:hAnsi="Symbol"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11" w15:restartNumberingAfterBreak="0">
    <w:nsid w:val="516E2B06"/>
    <w:multiLevelType w:val="multilevel"/>
    <w:tmpl w:val="68E0DB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61287"/>
    <w:multiLevelType w:val="hybridMultilevel"/>
    <w:tmpl w:val="E0E2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86418"/>
    <w:multiLevelType w:val="hybridMultilevel"/>
    <w:tmpl w:val="7274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A14E4"/>
    <w:multiLevelType w:val="hybridMultilevel"/>
    <w:tmpl w:val="71925E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46218B8">
      <w:start w:val="1"/>
      <w:numFmt w:val="bullet"/>
      <w:lvlText w:val=""/>
      <w:lvlJc w:val="left"/>
      <w:pPr>
        <w:tabs>
          <w:tab w:val="num" w:pos="2160"/>
        </w:tabs>
        <w:ind w:left="2160" w:hanging="360"/>
      </w:pPr>
      <w:rPr>
        <w:rFonts w:ascii="Symbol" w:hAnsi="Symbol" w:hint="default"/>
        <w:color w:val="auto"/>
        <w:sz w:val="20"/>
      </w:rPr>
    </w:lvl>
    <w:lvl w:ilvl="3" w:tplc="7990FE00">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9A0F8F"/>
    <w:multiLevelType w:val="hybridMultilevel"/>
    <w:tmpl w:val="145EC2CA"/>
    <w:lvl w:ilvl="0" w:tplc="303CBA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0714B"/>
    <w:multiLevelType w:val="multilevel"/>
    <w:tmpl w:val="2794C054"/>
    <w:lvl w:ilvl="0">
      <w:start w:val="1"/>
      <w:numFmt w:val="bullet"/>
      <w:lvlText w:val="-"/>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417022101">
    <w:abstractNumId w:val="4"/>
  </w:num>
  <w:num w:numId="2" w16cid:durableId="1432625449">
    <w:abstractNumId w:val="16"/>
  </w:num>
  <w:num w:numId="3" w16cid:durableId="35813009">
    <w:abstractNumId w:val="1"/>
  </w:num>
  <w:num w:numId="4" w16cid:durableId="226887721">
    <w:abstractNumId w:val="9"/>
  </w:num>
  <w:num w:numId="5" w16cid:durableId="254167636">
    <w:abstractNumId w:val="2"/>
  </w:num>
  <w:num w:numId="6" w16cid:durableId="708336234">
    <w:abstractNumId w:val="10"/>
  </w:num>
  <w:num w:numId="7" w16cid:durableId="1768303169">
    <w:abstractNumId w:val="15"/>
  </w:num>
  <w:num w:numId="8" w16cid:durableId="37172412">
    <w:abstractNumId w:val="11"/>
  </w:num>
  <w:num w:numId="9" w16cid:durableId="1383097194">
    <w:abstractNumId w:val="6"/>
  </w:num>
  <w:num w:numId="10" w16cid:durableId="2057922946">
    <w:abstractNumId w:val="7"/>
  </w:num>
  <w:num w:numId="11" w16cid:durableId="938218904">
    <w:abstractNumId w:val="13"/>
  </w:num>
  <w:num w:numId="12" w16cid:durableId="1950431433">
    <w:abstractNumId w:val="0"/>
  </w:num>
  <w:num w:numId="13" w16cid:durableId="8723320">
    <w:abstractNumId w:val="8"/>
  </w:num>
  <w:num w:numId="14" w16cid:durableId="2066171812">
    <w:abstractNumId w:val="12"/>
  </w:num>
  <w:num w:numId="15" w16cid:durableId="1727679491">
    <w:abstractNumId w:val="5"/>
  </w:num>
  <w:num w:numId="16" w16cid:durableId="421874899">
    <w:abstractNumId w:val="3"/>
  </w:num>
  <w:num w:numId="17" w16cid:durableId="1843398521">
    <w:abstractNumId w:val="14"/>
  </w:num>
  <w:num w:numId="18" w16cid:durableId="4068035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CC2"/>
    <w:rsid w:val="00002767"/>
    <w:rsid w:val="0000655B"/>
    <w:rsid w:val="00011F94"/>
    <w:rsid w:val="00014ACE"/>
    <w:rsid w:val="00017125"/>
    <w:rsid w:val="00024DCE"/>
    <w:rsid w:val="000308BC"/>
    <w:rsid w:val="00030AAD"/>
    <w:rsid w:val="00031E40"/>
    <w:rsid w:val="00033A8F"/>
    <w:rsid w:val="00044CD4"/>
    <w:rsid w:val="000544BB"/>
    <w:rsid w:val="00055E82"/>
    <w:rsid w:val="000628C8"/>
    <w:rsid w:val="00064848"/>
    <w:rsid w:val="000648A5"/>
    <w:rsid w:val="000724C7"/>
    <w:rsid w:val="0007298C"/>
    <w:rsid w:val="00072C6E"/>
    <w:rsid w:val="0007492C"/>
    <w:rsid w:val="00082A60"/>
    <w:rsid w:val="00087287"/>
    <w:rsid w:val="000A0960"/>
    <w:rsid w:val="000A28E6"/>
    <w:rsid w:val="000A2BDF"/>
    <w:rsid w:val="000A3C28"/>
    <w:rsid w:val="000A4D68"/>
    <w:rsid w:val="000A5AD3"/>
    <w:rsid w:val="000C2428"/>
    <w:rsid w:val="000D0F9C"/>
    <w:rsid w:val="000D68F4"/>
    <w:rsid w:val="000E07F0"/>
    <w:rsid w:val="000E1656"/>
    <w:rsid w:val="000F0A14"/>
    <w:rsid w:val="000F5BEB"/>
    <w:rsid w:val="00101B1A"/>
    <w:rsid w:val="001219CD"/>
    <w:rsid w:val="00122FA1"/>
    <w:rsid w:val="00124B05"/>
    <w:rsid w:val="001251E1"/>
    <w:rsid w:val="00133C2C"/>
    <w:rsid w:val="00144A6A"/>
    <w:rsid w:val="001464CB"/>
    <w:rsid w:val="00153C5D"/>
    <w:rsid w:val="00154877"/>
    <w:rsid w:val="001550BC"/>
    <w:rsid w:val="00162173"/>
    <w:rsid w:val="0016261E"/>
    <w:rsid w:val="00165646"/>
    <w:rsid w:val="00185737"/>
    <w:rsid w:val="00195E58"/>
    <w:rsid w:val="0019727A"/>
    <w:rsid w:val="00197C4C"/>
    <w:rsid w:val="001A0376"/>
    <w:rsid w:val="001A385D"/>
    <w:rsid w:val="001A3F39"/>
    <w:rsid w:val="001A5944"/>
    <w:rsid w:val="001A700D"/>
    <w:rsid w:val="001B0D30"/>
    <w:rsid w:val="001B1CFC"/>
    <w:rsid w:val="001B282A"/>
    <w:rsid w:val="001B687D"/>
    <w:rsid w:val="001C6FC7"/>
    <w:rsid w:val="001E0590"/>
    <w:rsid w:val="001E34AE"/>
    <w:rsid w:val="001E49BD"/>
    <w:rsid w:val="001F739F"/>
    <w:rsid w:val="00201C3E"/>
    <w:rsid w:val="00206ED6"/>
    <w:rsid w:val="00207C91"/>
    <w:rsid w:val="00220283"/>
    <w:rsid w:val="00221224"/>
    <w:rsid w:val="0022309B"/>
    <w:rsid w:val="002236C8"/>
    <w:rsid w:val="00223AF2"/>
    <w:rsid w:val="0022446F"/>
    <w:rsid w:val="00225FD3"/>
    <w:rsid w:val="00232029"/>
    <w:rsid w:val="00245788"/>
    <w:rsid w:val="00245793"/>
    <w:rsid w:val="00246555"/>
    <w:rsid w:val="002514BB"/>
    <w:rsid w:val="00251A9E"/>
    <w:rsid w:val="00262470"/>
    <w:rsid w:val="00274EDA"/>
    <w:rsid w:val="002802A8"/>
    <w:rsid w:val="00281132"/>
    <w:rsid w:val="002813D7"/>
    <w:rsid w:val="00285053"/>
    <w:rsid w:val="00287A07"/>
    <w:rsid w:val="0029245C"/>
    <w:rsid w:val="002A1F7C"/>
    <w:rsid w:val="002A3774"/>
    <w:rsid w:val="002A460E"/>
    <w:rsid w:val="002A58AE"/>
    <w:rsid w:val="002B472F"/>
    <w:rsid w:val="002B789A"/>
    <w:rsid w:val="002B7D2F"/>
    <w:rsid w:val="002E075A"/>
    <w:rsid w:val="00307AA0"/>
    <w:rsid w:val="00310EE7"/>
    <w:rsid w:val="00313A4A"/>
    <w:rsid w:val="003159F6"/>
    <w:rsid w:val="00315CEF"/>
    <w:rsid w:val="00321308"/>
    <w:rsid w:val="00322571"/>
    <w:rsid w:val="00326D99"/>
    <w:rsid w:val="00330654"/>
    <w:rsid w:val="003330D5"/>
    <w:rsid w:val="003335E6"/>
    <w:rsid w:val="00333E14"/>
    <w:rsid w:val="00334275"/>
    <w:rsid w:val="00335340"/>
    <w:rsid w:val="0034525F"/>
    <w:rsid w:val="00345B7A"/>
    <w:rsid w:val="0035444F"/>
    <w:rsid w:val="0035515C"/>
    <w:rsid w:val="003606D6"/>
    <w:rsid w:val="00360CAF"/>
    <w:rsid w:val="0036498A"/>
    <w:rsid w:val="00364D21"/>
    <w:rsid w:val="003651E6"/>
    <w:rsid w:val="003666B2"/>
    <w:rsid w:val="00370254"/>
    <w:rsid w:val="00370B85"/>
    <w:rsid w:val="003710F2"/>
    <w:rsid w:val="0037643A"/>
    <w:rsid w:val="00381EA2"/>
    <w:rsid w:val="00382665"/>
    <w:rsid w:val="003B11EB"/>
    <w:rsid w:val="003B23DF"/>
    <w:rsid w:val="003B63D9"/>
    <w:rsid w:val="003B645C"/>
    <w:rsid w:val="003C1C72"/>
    <w:rsid w:val="003D6BF9"/>
    <w:rsid w:val="003E0E48"/>
    <w:rsid w:val="003E13AE"/>
    <w:rsid w:val="003E291B"/>
    <w:rsid w:val="003E51D8"/>
    <w:rsid w:val="003E5F42"/>
    <w:rsid w:val="003F40E3"/>
    <w:rsid w:val="003F48FB"/>
    <w:rsid w:val="00400819"/>
    <w:rsid w:val="00402568"/>
    <w:rsid w:val="004033CC"/>
    <w:rsid w:val="0040514E"/>
    <w:rsid w:val="00411E5A"/>
    <w:rsid w:val="00411FE2"/>
    <w:rsid w:val="00415D12"/>
    <w:rsid w:val="0042181B"/>
    <w:rsid w:val="00421DC1"/>
    <w:rsid w:val="00431C4F"/>
    <w:rsid w:val="00432761"/>
    <w:rsid w:val="00440211"/>
    <w:rsid w:val="00441A08"/>
    <w:rsid w:val="004423F0"/>
    <w:rsid w:val="004435C6"/>
    <w:rsid w:val="004562D1"/>
    <w:rsid w:val="00460722"/>
    <w:rsid w:val="004706C3"/>
    <w:rsid w:val="004745F8"/>
    <w:rsid w:val="00474F5A"/>
    <w:rsid w:val="004769FE"/>
    <w:rsid w:val="004803E8"/>
    <w:rsid w:val="00483897"/>
    <w:rsid w:val="00484C2C"/>
    <w:rsid w:val="00487384"/>
    <w:rsid w:val="004878A6"/>
    <w:rsid w:val="0048793B"/>
    <w:rsid w:val="0049703D"/>
    <w:rsid w:val="004B03BE"/>
    <w:rsid w:val="004B1E51"/>
    <w:rsid w:val="004B4A3C"/>
    <w:rsid w:val="004B6DF8"/>
    <w:rsid w:val="004D4030"/>
    <w:rsid w:val="004D49E9"/>
    <w:rsid w:val="004E2423"/>
    <w:rsid w:val="004E7E15"/>
    <w:rsid w:val="004F073B"/>
    <w:rsid w:val="004F2922"/>
    <w:rsid w:val="004F7EAA"/>
    <w:rsid w:val="00504409"/>
    <w:rsid w:val="00506993"/>
    <w:rsid w:val="00506A94"/>
    <w:rsid w:val="00507E13"/>
    <w:rsid w:val="00511191"/>
    <w:rsid w:val="00512BFB"/>
    <w:rsid w:val="005136CA"/>
    <w:rsid w:val="00514924"/>
    <w:rsid w:val="005178E3"/>
    <w:rsid w:val="00521C94"/>
    <w:rsid w:val="005223C9"/>
    <w:rsid w:val="00531090"/>
    <w:rsid w:val="0053366F"/>
    <w:rsid w:val="00540F2B"/>
    <w:rsid w:val="00541904"/>
    <w:rsid w:val="00542435"/>
    <w:rsid w:val="005462A2"/>
    <w:rsid w:val="00553446"/>
    <w:rsid w:val="00556A3B"/>
    <w:rsid w:val="00560310"/>
    <w:rsid w:val="00565601"/>
    <w:rsid w:val="00565E65"/>
    <w:rsid w:val="00567250"/>
    <w:rsid w:val="00581D89"/>
    <w:rsid w:val="00582144"/>
    <w:rsid w:val="005838A9"/>
    <w:rsid w:val="00585E36"/>
    <w:rsid w:val="0059014F"/>
    <w:rsid w:val="00594A55"/>
    <w:rsid w:val="00595121"/>
    <w:rsid w:val="00596B33"/>
    <w:rsid w:val="005A6441"/>
    <w:rsid w:val="005A67AD"/>
    <w:rsid w:val="005B0DDE"/>
    <w:rsid w:val="005C3F2E"/>
    <w:rsid w:val="005C556F"/>
    <w:rsid w:val="005C5A35"/>
    <w:rsid w:val="005C5B3E"/>
    <w:rsid w:val="005C6747"/>
    <w:rsid w:val="005C763E"/>
    <w:rsid w:val="005D65C1"/>
    <w:rsid w:val="005E353D"/>
    <w:rsid w:val="005E38FC"/>
    <w:rsid w:val="005E6E0F"/>
    <w:rsid w:val="005E6EF6"/>
    <w:rsid w:val="005F2CF7"/>
    <w:rsid w:val="005F3F12"/>
    <w:rsid w:val="005F54AE"/>
    <w:rsid w:val="005F5CAE"/>
    <w:rsid w:val="006010A7"/>
    <w:rsid w:val="00607637"/>
    <w:rsid w:val="00610FAB"/>
    <w:rsid w:val="006119C1"/>
    <w:rsid w:val="00620F5A"/>
    <w:rsid w:val="00623434"/>
    <w:rsid w:val="006269B0"/>
    <w:rsid w:val="00630F1A"/>
    <w:rsid w:val="00634373"/>
    <w:rsid w:val="00634E63"/>
    <w:rsid w:val="0063557B"/>
    <w:rsid w:val="006375A1"/>
    <w:rsid w:val="00643285"/>
    <w:rsid w:val="006452CA"/>
    <w:rsid w:val="00645E09"/>
    <w:rsid w:val="00655B52"/>
    <w:rsid w:val="006630FF"/>
    <w:rsid w:val="006677CF"/>
    <w:rsid w:val="00674669"/>
    <w:rsid w:val="00677AF0"/>
    <w:rsid w:val="00677F07"/>
    <w:rsid w:val="00690C64"/>
    <w:rsid w:val="0069323B"/>
    <w:rsid w:val="00694CB9"/>
    <w:rsid w:val="0069710B"/>
    <w:rsid w:val="006A607C"/>
    <w:rsid w:val="006B0AB4"/>
    <w:rsid w:val="006B49FA"/>
    <w:rsid w:val="006B7B4C"/>
    <w:rsid w:val="006D3BE6"/>
    <w:rsid w:val="006E3544"/>
    <w:rsid w:val="006F346B"/>
    <w:rsid w:val="00711DAB"/>
    <w:rsid w:val="00717EE9"/>
    <w:rsid w:val="007361FE"/>
    <w:rsid w:val="007369CC"/>
    <w:rsid w:val="00740905"/>
    <w:rsid w:val="007447F2"/>
    <w:rsid w:val="00745679"/>
    <w:rsid w:val="00750A5C"/>
    <w:rsid w:val="007543AC"/>
    <w:rsid w:val="00761189"/>
    <w:rsid w:val="00765CA9"/>
    <w:rsid w:val="0076717D"/>
    <w:rsid w:val="0077144F"/>
    <w:rsid w:val="00773C8C"/>
    <w:rsid w:val="007744EA"/>
    <w:rsid w:val="00777602"/>
    <w:rsid w:val="00780E6A"/>
    <w:rsid w:val="00783C36"/>
    <w:rsid w:val="00784A32"/>
    <w:rsid w:val="00790D4C"/>
    <w:rsid w:val="007928BB"/>
    <w:rsid w:val="00794642"/>
    <w:rsid w:val="0079485C"/>
    <w:rsid w:val="007A0F4A"/>
    <w:rsid w:val="007A7637"/>
    <w:rsid w:val="007B420C"/>
    <w:rsid w:val="007B491F"/>
    <w:rsid w:val="007B6369"/>
    <w:rsid w:val="007B7B77"/>
    <w:rsid w:val="007C0731"/>
    <w:rsid w:val="007C4567"/>
    <w:rsid w:val="007D00AF"/>
    <w:rsid w:val="007D4393"/>
    <w:rsid w:val="007D62D7"/>
    <w:rsid w:val="007E3EAB"/>
    <w:rsid w:val="007E46D1"/>
    <w:rsid w:val="007E5BAE"/>
    <w:rsid w:val="007F1123"/>
    <w:rsid w:val="007F55B8"/>
    <w:rsid w:val="007F5FB3"/>
    <w:rsid w:val="00802731"/>
    <w:rsid w:val="0080343C"/>
    <w:rsid w:val="008045CF"/>
    <w:rsid w:val="00812444"/>
    <w:rsid w:val="00812C9D"/>
    <w:rsid w:val="008308CF"/>
    <w:rsid w:val="00831B13"/>
    <w:rsid w:val="00832704"/>
    <w:rsid w:val="0083702E"/>
    <w:rsid w:val="00837E3A"/>
    <w:rsid w:val="00842094"/>
    <w:rsid w:val="008427EC"/>
    <w:rsid w:val="00844F6D"/>
    <w:rsid w:val="0084750B"/>
    <w:rsid w:val="008479D8"/>
    <w:rsid w:val="00852FE5"/>
    <w:rsid w:val="008619D4"/>
    <w:rsid w:val="008622E9"/>
    <w:rsid w:val="008726C1"/>
    <w:rsid w:val="00876C21"/>
    <w:rsid w:val="008844FF"/>
    <w:rsid w:val="00887A0A"/>
    <w:rsid w:val="00887AA4"/>
    <w:rsid w:val="008946AC"/>
    <w:rsid w:val="00894C4F"/>
    <w:rsid w:val="008A03C9"/>
    <w:rsid w:val="008A2977"/>
    <w:rsid w:val="008A4F8D"/>
    <w:rsid w:val="008B0BF4"/>
    <w:rsid w:val="008B1721"/>
    <w:rsid w:val="008D4BD1"/>
    <w:rsid w:val="008D5287"/>
    <w:rsid w:val="008D5A06"/>
    <w:rsid w:val="008D6AFB"/>
    <w:rsid w:val="008D6D9A"/>
    <w:rsid w:val="008D728F"/>
    <w:rsid w:val="008E22B1"/>
    <w:rsid w:val="008E3E1C"/>
    <w:rsid w:val="008F046A"/>
    <w:rsid w:val="008F0A1B"/>
    <w:rsid w:val="008F109B"/>
    <w:rsid w:val="008F19BE"/>
    <w:rsid w:val="008F1CBF"/>
    <w:rsid w:val="008F1D7B"/>
    <w:rsid w:val="008F1E56"/>
    <w:rsid w:val="008F2053"/>
    <w:rsid w:val="008F4498"/>
    <w:rsid w:val="008F5A1D"/>
    <w:rsid w:val="00914B36"/>
    <w:rsid w:val="0092528B"/>
    <w:rsid w:val="0092580C"/>
    <w:rsid w:val="00926AE0"/>
    <w:rsid w:val="00936F05"/>
    <w:rsid w:val="00937485"/>
    <w:rsid w:val="00943A9F"/>
    <w:rsid w:val="00945D0A"/>
    <w:rsid w:val="0095356E"/>
    <w:rsid w:val="00962FC9"/>
    <w:rsid w:val="009638A1"/>
    <w:rsid w:val="00971E42"/>
    <w:rsid w:val="00980E8A"/>
    <w:rsid w:val="00983EE0"/>
    <w:rsid w:val="00985265"/>
    <w:rsid w:val="0098704A"/>
    <w:rsid w:val="009A2291"/>
    <w:rsid w:val="009A354D"/>
    <w:rsid w:val="009A5562"/>
    <w:rsid w:val="009A78E1"/>
    <w:rsid w:val="009B795C"/>
    <w:rsid w:val="009C1F54"/>
    <w:rsid w:val="009C4AFB"/>
    <w:rsid w:val="009C6B4E"/>
    <w:rsid w:val="009D202E"/>
    <w:rsid w:val="009D7846"/>
    <w:rsid w:val="009D7890"/>
    <w:rsid w:val="009E0E2C"/>
    <w:rsid w:val="009E2073"/>
    <w:rsid w:val="009E3471"/>
    <w:rsid w:val="009F182C"/>
    <w:rsid w:val="009F44E0"/>
    <w:rsid w:val="009F707F"/>
    <w:rsid w:val="00A051D1"/>
    <w:rsid w:val="00A057D9"/>
    <w:rsid w:val="00A05E94"/>
    <w:rsid w:val="00A10EDF"/>
    <w:rsid w:val="00A13273"/>
    <w:rsid w:val="00A1680A"/>
    <w:rsid w:val="00A1687A"/>
    <w:rsid w:val="00A31333"/>
    <w:rsid w:val="00A33949"/>
    <w:rsid w:val="00A36C22"/>
    <w:rsid w:val="00A41AEC"/>
    <w:rsid w:val="00A4351A"/>
    <w:rsid w:val="00A44E60"/>
    <w:rsid w:val="00A475BF"/>
    <w:rsid w:val="00A52845"/>
    <w:rsid w:val="00A529C7"/>
    <w:rsid w:val="00A5372A"/>
    <w:rsid w:val="00A54506"/>
    <w:rsid w:val="00A5478C"/>
    <w:rsid w:val="00A54E53"/>
    <w:rsid w:val="00A61BD7"/>
    <w:rsid w:val="00A640DE"/>
    <w:rsid w:val="00A65BE5"/>
    <w:rsid w:val="00A66664"/>
    <w:rsid w:val="00A67C0C"/>
    <w:rsid w:val="00A74E48"/>
    <w:rsid w:val="00A75C9C"/>
    <w:rsid w:val="00A768AF"/>
    <w:rsid w:val="00A76E74"/>
    <w:rsid w:val="00A80456"/>
    <w:rsid w:val="00A8166A"/>
    <w:rsid w:val="00A84E6F"/>
    <w:rsid w:val="00A85E27"/>
    <w:rsid w:val="00A91EB2"/>
    <w:rsid w:val="00A92FB0"/>
    <w:rsid w:val="00A9426D"/>
    <w:rsid w:val="00A95887"/>
    <w:rsid w:val="00AA0278"/>
    <w:rsid w:val="00AA2791"/>
    <w:rsid w:val="00AA5200"/>
    <w:rsid w:val="00AB13AA"/>
    <w:rsid w:val="00AB36CF"/>
    <w:rsid w:val="00AB45ED"/>
    <w:rsid w:val="00AB6676"/>
    <w:rsid w:val="00AB6E62"/>
    <w:rsid w:val="00AC2B47"/>
    <w:rsid w:val="00AC79E1"/>
    <w:rsid w:val="00AD1507"/>
    <w:rsid w:val="00AE1876"/>
    <w:rsid w:val="00AE2B63"/>
    <w:rsid w:val="00AE2CF2"/>
    <w:rsid w:val="00AE3F73"/>
    <w:rsid w:val="00AE6A80"/>
    <w:rsid w:val="00AE7196"/>
    <w:rsid w:val="00AF13D3"/>
    <w:rsid w:val="00AF149A"/>
    <w:rsid w:val="00B0141B"/>
    <w:rsid w:val="00B04F9C"/>
    <w:rsid w:val="00B111FF"/>
    <w:rsid w:val="00B143E2"/>
    <w:rsid w:val="00B1606D"/>
    <w:rsid w:val="00B20C71"/>
    <w:rsid w:val="00B211CA"/>
    <w:rsid w:val="00B25A54"/>
    <w:rsid w:val="00B26700"/>
    <w:rsid w:val="00B32828"/>
    <w:rsid w:val="00B33CC2"/>
    <w:rsid w:val="00B36D2C"/>
    <w:rsid w:val="00B40514"/>
    <w:rsid w:val="00B43588"/>
    <w:rsid w:val="00B43892"/>
    <w:rsid w:val="00B44625"/>
    <w:rsid w:val="00B47D83"/>
    <w:rsid w:val="00B544C1"/>
    <w:rsid w:val="00B54ED3"/>
    <w:rsid w:val="00B601FB"/>
    <w:rsid w:val="00B61CB5"/>
    <w:rsid w:val="00B66226"/>
    <w:rsid w:val="00B66695"/>
    <w:rsid w:val="00B725F6"/>
    <w:rsid w:val="00B74EC1"/>
    <w:rsid w:val="00B84B49"/>
    <w:rsid w:val="00B85627"/>
    <w:rsid w:val="00B90824"/>
    <w:rsid w:val="00B90D7F"/>
    <w:rsid w:val="00B911FF"/>
    <w:rsid w:val="00B9698A"/>
    <w:rsid w:val="00BB184A"/>
    <w:rsid w:val="00BB2FAE"/>
    <w:rsid w:val="00BB4AFD"/>
    <w:rsid w:val="00BC0141"/>
    <w:rsid w:val="00BC5703"/>
    <w:rsid w:val="00BC5DC7"/>
    <w:rsid w:val="00BC648D"/>
    <w:rsid w:val="00BC7ABB"/>
    <w:rsid w:val="00BD1F06"/>
    <w:rsid w:val="00BE31A7"/>
    <w:rsid w:val="00BE5B5A"/>
    <w:rsid w:val="00BF500D"/>
    <w:rsid w:val="00BF6219"/>
    <w:rsid w:val="00C0039B"/>
    <w:rsid w:val="00C00EB2"/>
    <w:rsid w:val="00C01F4F"/>
    <w:rsid w:val="00C0304A"/>
    <w:rsid w:val="00C07240"/>
    <w:rsid w:val="00C10ABD"/>
    <w:rsid w:val="00C155CA"/>
    <w:rsid w:val="00C1627F"/>
    <w:rsid w:val="00C170B0"/>
    <w:rsid w:val="00C248D9"/>
    <w:rsid w:val="00C24A04"/>
    <w:rsid w:val="00C25D7B"/>
    <w:rsid w:val="00C352DB"/>
    <w:rsid w:val="00C36739"/>
    <w:rsid w:val="00C44361"/>
    <w:rsid w:val="00C4485D"/>
    <w:rsid w:val="00C44909"/>
    <w:rsid w:val="00C46567"/>
    <w:rsid w:val="00C520DC"/>
    <w:rsid w:val="00C54FF5"/>
    <w:rsid w:val="00C55267"/>
    <w:rsid w:val="00C557F4"/>
    <w:rsid w:val="00C639C3"/>
    <w:rsid w:val="00C63E98"/>
    <w:rsid w:val="00C74878"/>
    <w:rsid w:val="00C80437"/>
    <w:rsid w:val="00C80746"/>
    <w:rsid w:val="00C83549"/>
    <w:rsid w:val="00C90B2C"/>
    <w:rsid w:val="00C92596"/>
    <w:rsid w:val="00C93FB4"/>
    <w:rsid w:val="00C96755"/>
    <w:rsid w:val="00CA565C"/>
    <w:rsid w:val="00CA7495"/>
    <w:rsid w:val="00CA74C4"/>
    <w:rsid w:val="00CB1B35"/>
    <w:rsid w:val="00CB6F69"/>
    <w:rsid w:val="00CC3419"/>
    <w:rsid w:val="00CC4622"/>
    <w:rsid w:val="00CD7B13"/>
    <w:rsid w:val="00CE58B4"/>
    <w:rsid w:val="00CF0290"/>
    <w:rsid w:val="00CF0C72"/>
    <w:rsid w:val="00CF7859"/>
    <w:rsid w:val="00D024B9"/>
    <w:rsid w:val="00D02771"/>
    <w:rsid w:val="00D0392A"/>
    <w:rsid w:val="00D147FA"/>
    <w:rsid w:val="00D15C3D"/>
    <w:rsid w:val="00D16933"/>
    <w:rsid w:val="00D246D3"/>
    <w:rsid w:val="00D26F9A"/>
    <w:rsid w:val="00D3381B"/>
    <w:rsid w:val="00D350D3"/>
    <w:rsid w:val="00D35E63"/>
    <w:rsid w:val="00D4166D"/>
    <w:rsid w:val="00D508A0"/>
    <w:rsid w:val="00D51DA9"/>
    <w:rsid w:val="00D62917"/>
    <w:rsid w:val="00D64FA9"/>
    <w:rsid w:val="00D65401"/>
    <w:rsid w:val="00D65B2F"/>
    <w:rsid w:val="00D72947"/>
    <w:rsid w:val="00D74EBD"/>
    <w:rsid w:val="00D754B7"/>
    <w:rsid w:val="00D7792D"/>
    <w:rsid w:val="00D77E60"/>
    <w:rsid w:val="00D81776"/>
    <w:rsid w:val="00D8235C"/>
    <w:rsid w:val="00D85864"/>
    <w:rsid w:val="00D93DEE"/>
    <w:rsid w:val="00D948CA"/>
    <w:rsid w:val="00DB17D5"/>
    <w:rsid w:val="00DB2D27"/>
    <w:rsid w:val="00DB47E2"/>
    <w:rsid w:val="00DB77AD"/>
    <w:rsid w:val="00DB7938"/>
    <w:rsid w:val="00DC1C68"/>
    <w:rsid w:val="00DC42AE"/>
    <w:rsid w:val="00DD409B"/>
    <w:rsid w:val="00DE3EE3"/>
    <w:rsid w:val="00DE4197"/>
    <w:rsid w:val="00DE6C1E"/>
    <w:rsid w:val="00DF026F"/>
    <w:rsid w:val="00DF057C"/>
    <w:rsid w:val="00DF0DA4"/>
    <w:rsid w:val="00DF1246"/>
    <w:rsid w:val="00DF4FD2"/>
    <w:rsid w:val="00DF60D9"/>
    <w:rsid w:val="00DF6BCD"/>
    <w:rsid w:val="00DF7F0D"/>
    <w:rsid w:val="00E0071C"/>
    <w:rsid w:val="00E03C74"/>
    <w:rsid w:val="00E04BB7"/>
    <w:rsid w:val="00E13518"/>
    <w:rsid w:val="00E1353E"/>
    <w:rsid w:val="00E13E55"/>
    <w:rsid w:val="00E1503B"/>
    <w:rsid w:val="00E23BD3"/>
    <w:rsid w:val="00E31F7B"/>
    <w:rsid w:val="00E32F55"/>
    <w:rsid w:val="00E37E67"/>
    <w:rsid w:val="00E41990"/>
    <w:rsid w:val="00E42482"/>
    <w:rsid w:val="00E46220"/>
    <w:rsid w:val="00E56C04"/>
    <w:rsid w:val="00E579D9"/>
    <w:rsid w:val="00E62553"/>
    <w:rsid w:val="00E6545B"/>
    <w:rsid w:val="00E65681"/>
    <w:rsid w:val="00E70996"/>
    <w:rsid w:val="00E73EF8"/>
    <w:rsid w:val="00E75F8A"/>
    <w:rsid w:val="00E8064D"/>
    <w:rsid w:val="00E81A80"/>
    <w:rsid w:val="00E82834"/>
    <w:rsid w:val="00E8566C"/>
    <w:rsid w:val="00E86339"/>
    <w:rsid w:val="00E871A4"/>
    <w:rsid w:val="00E8758D"/>
    <w:rsid w:val="00E97960"/>
    <w:rsid w:val="00EA4106"/>
    <w:rsid w:val="00EB4CE6"/>
    <w:rsid w:val="00EC4508"/>
    <w:rsid w:val="00ED0DE5"/>
    <w:rsid w:val="00EE0351"/>
    <w:rsid w:val="00EE27BF"/>
    <w:rsid w:val="00EE4EEB"/>
    <w:rsid w:val="00EE673C"/>
    <w:rsid w:val="00EF6BBD"/>
    <w:rsid w:val="00EF7C4E"/>
    <w:rsid w:val="00F02A7D"/>
    <w:rsid w:val="00F1144E"/>
    <w:rsid w:val="00F118C0"/>
    <w:rsid w:val="00F14D42"/>
    <w:rsid w:val="00F14EB1"/>
    <w:rsid w:val="00F155D6"/>
    <w:rsid w:val="00F22C70"/>
    <w:rsid w:val="00F231C8"/>
    <w:rsid w:val="00F232D8"/>
    <w:rsid w:val="00F30601"/>
    <w:rsid w:val="00F31A9D"/>
    <w:rsid w:val="00F3622A"/>
    <w:rsid w:val="00F3779A"/>
    <w:rsid w:val="00F37D44"/>
    <w:rsid w:val="00F417F3"/>
    <w:rsid w:val="00F4349C"/>
    <w:rsid w:val="00F43569"/>
    <w:rsid w:val="00F43F86"/>
    <w:rsid w:val="00F51C3C"/>
    <w:rsid w:val="00F52347"/>
    <w:rsid w:val="00F549A7"/>
    <w:rsid w:val="00F54A99"/>
    <w:rsid w:val="00F55974"/>
    <w:rsid w:val="00F62D58"/>
    <w:rsid w:val="00F66E49"/>
    <w:rsid w:val="00F67E4B"/>
    <w:rsid w:val="00F70146"/>
    <w:rsid w:val="00F82D6C"/>
    <w:rsid w:val="00F84447"/>
    <w:rsid w:val="00F924F1"/>
    <w:rsid w:val="00F95B24"/>
    <w:rsid w:val="00FB28F4"/>
    <w:rsid w:val="00FC27DF"/>
    <w:rsid w:val="00FC5241"/>
    <w:rsid w:val="00FC792C"/>
    <w:rsid w:val="00FD7D31"/>
    <w:rsid w:val="00FE05DA"/>
    <w:rsid w:val="00FE3062"/>
    <w:rsid w:val="00FE78FC"/>
    <w:rsid w:val="00FE79EA"/>
    <w:rsid w:val="00FE7B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97D59"/>
  <w15:docId w15:val="{B47D177C-67F7-4B02-BC4E-C96A4D8F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5B52"/>
    <w:rPr>
      <w:rFonts w:ascii="Tahoma" w:hAnsi="Tahoma" w:cs="Tahoma"/>
      <w:sz w:val="16"/>
      <w:szCs w:val="16"/>
    </w:rPr>
  </w:style>
  <w:style w:type="paragraph" w:styleId="Header">
    <w:name w:val="header"/>
    <w:basedOn w:val="Normal"/>
    <w:rsid w:val="0095356E"/>
    <w:pPr>
      <w:tabs>
        <w:tab w:val="center" w:pos="4320"/>
        <w:tab w:val="right" w:pos="8640"/>
      </w:tabs>
    </w:pPr>
  </w:style>
  <w:style w:type="paragraph" w:styleId="Footer">
    <w:name w:val="footer"/>
    <w:basedOn w:val="Normal"/>
    <w:rsid w:val="0095356E"/>
    <w:pPr>
      <w:tabs>
        <w:tab w:val="center" w:pos="4320"/>
        <w:tab w:val="right" w:pos="8640"/>
      </w:tabs>
    </w:pPr>
  </w:style>
  <w:style w:type="character" w:styleId="PageNumber">
    <w:name w:val="page number"/>
    <w:basedOn w:val="DefaultParagraphFont"/>
    <w:rsid w:val="009E0E2C"/>
  </w:style>
  <w:style w:type="character" w:styleId="Hyperlink">
    <w:name w:val="Hyperlink"/>
    <w:basedOn w:val="DefaultParagraphFont"/>
    <w:uiPriority w:val="99"/>
    <w:rsid w:val="0007492C"/>
    <w:rPr>
      <w:color w:val="0000FF" w:themeColor="hyperlink"/>
      <w:u w:val="single"/>
    </w:rPr>
  </w:style>
  <w:style w:type="paragraph" w:styleId="ListParagraph">
    <w:name w:val="List Paragraph"/>
    <w:aliases w:val="List Paragraph level,Recommendation,List Paragraph11,Bullet points,Sub Headline,Bullet List,FooterText,numbered,Paragraphe de liste1,Bulletr List Paragraph,Parágrafo da Lista,Dot pt,No Spacing1,List Paragraph Char Char Char,Indicator Text"/>
    <w:basedOn w:val="Normal"/>
    <w:link w:val="ListParagraphChar"/>
    <w:uiPriority w:val="34"/>
    <w:qFormat/>
    <w:rsid w:val="00030AAD"/>
    <w:pPr>
      <w:ind w:left="720"/>
      <w:contextualSpacing/>
    </w:pPr>
  </w:style>
  <w:style w:type="character" w:styleId="CommentReference">
    <w:name w:val="annotation reference"/>
    <w:basedOn w:val="DefaultParagraphFont"/>
    <w:semiHidden/>
    <w:unhideWhenUsed/>
    <w:rsid w:val="005C3F2E"/>
    <w:rPr>
      <w:sz w:val="16"/>
      <w:szCs w:val="16"/>
    </w:rPr>
  </w:style>
  <w:style w:type="paragraph" w:styleId="CommentText">
    <w:name w:val="annotation text"/>
    <w:basedOn w:val="Normal"/>
    <w:link w:val="CommentTextChar"/>
    <w:semiHidden/>
    <w:unhideWhenUsed/>
    <w:rsid w:val="005C3F2E"/>
    <w:rPr>
      <w:sz w:val="20"/>
      <w:szCs w:val="20"/>
    </w:rPr>
  </w:style>
  <w:style w:type="character" w:customStyle="1" w:styleId="CommentTextChar">
    <w:name w:val="Comment Text Char"/>
    <w:basedOn w:val="DefaultParagraphFont"/>
    <w:link w:val="CommentText"/>
    <w:semiHidden/>
    <w:rsid w:val="005C3F2E"/>
  </w:style>
  <w:style w:type="paragraph" w:styleId="CommentSubject">
    <w:name w:val="annotation subject"/>
    <w:basedOn w:val="CommentText"/>
    <w:next w:val="CommentText"/>
    <w:link w:val="CommentSubjectChar"/>
    <w:semiHidden/>
    <w:unhideWhenUsed/>
    <w:rsid w:val="005C3F2E"/>
    <w:rPr>
      <w:b/>
      <w:bCs/>
    </w:rPr>
  </w:style>
  <w:style w:type="character" w:customStyle="1" w:styleId="CommentSubjectChar">
    <w:name w:val="Comment Subject Char"/>
    <w:basedOn w:val="CommentTextChar"/>
    <w:link w:val="CommentSubject"/>
    <w:semiHidden/>
    <w:rsid w:val="005C3F2E"/>
    <w:rPr>
      <w:b/>
      <w:bCs/>
    </w:rPr>
  </w:style>
  <w:style w:type="character" w:customStyle="1" w:styleId="bwuline1">
    <w:name w:val="bwuline1"/>
    <w:basedOn w:val="DefaultParagraphFont"/>
    <w:rsid w:val="00DF057C"/>
    <w:rPr>
      <w:u w:val="single"/>
    </w:rPr>
  </w:style>
  <w:style w:type="character" w:styleId="FollowedHyperlink">
    <w:name w:val="FollowedHyperlink"/>
    <w:basedOn w:val="DefaultParagraphFont"/>
    <w:semiHidden/>
    <w:unhideWhenUsed/>
    <w:rsid w:val="000A5AD3"/>
    <w:rPr>
      <w:color w:val="800080" w:themeColor="followedHyperlink"/>
      <w:u w:val="single"/>
    </w:rPr>
  </w:style>
  <w:style w:type="character" w:styleId="Strong">
    <w:name w:val="Strong"/>
    <w:basedOn w:val="DefaultParagraphFont"/>
    <w:uiPriority w:val="22"/>
    <w:qFormat/>
    <w:rsid w:val="006D3BE6"/>
    <w:rPr>
      <w:b/>
      <w:bCs/>
    </w:rPr>
  </w:style>
  <w:style w:type="paragraph" w:customStyle="1" w:styleId="Default">
    <w:name w:val="Default"/>
    <w:basedOn w:val="Normal"/>
    <w:rsid w:val="006D3BE6"/>
    <w:pPr>
      <w:autoSpaceDE w:val="0"/>
      <w:autoSpaceDN w:val="0"/>
    </w:pPr>
    <w:rPr>
      <w:rFonts w:ascii="EMprint" w:eastAsiaTheme="minorHAnsi" w:hAnsi="EMprint"/>
      <w:color w:val="000000"/>
    </w:rPr>
  </w:style>
  <w:style w:type="paragraph" w:styleId="Revision">
    <w:name w:val="Revision"/>
    <w:hidden/>
    <w:uiPriority w:val="99"/>
    <w:semiHidden/>
    <w:rsid w:val="00382665"/>
    <w:rPr>
      <w:sz w:val="24"/>
      <w:szCs w:val="24"/>
    </w:rPr>
  </w:style>
  <w:style w:type="paragraph" w:styleId="NoSpacing">
    <w:name w:val="No Spacing"/>
    <w:uiPriority w:val="1"/>
    <w:qFormat/>
    <w:rsid w:val="0063557B"/>
    <w:rPr>
      <w:rFonts w:ascii="Calibri" w:eastAsiaTheme="minorHAnsi" w:hAnsi="Calibri"/>
      <w:sz w:val="22"/>
      <w:szCs w:val="22"/>
      <w:lang w:val="it-IT"/>
    </w:rPr>
  </w:style>
  <w:style w:type="character" w:customStyle="1" w:styleId="s7">
    <w:name w:val="s7"/>
    <w:basedOn w:val="DefaultParagraphFont"/>
    <w:rsid w:val="00F82D6C"/>
  </w:style>
  <w:style w:type="character" w:customStyle="1" w:styleId="s11">
    <w:name w:val="s11"/>
    <w:basedOn w:val="DefaultParagraphFont"/>
    <w:rsid w:val="00F82D6C"/>
  </w:style>
  <w:style w:type="character" w:customStyle="1" w:styleId="ListParagraphChar">
    <w:name w:val="List Paragraph Char"/>
    <w:aliases w:val="List Paragraph level Char,Recommendation Char,List Paragraph11 Char,Bullet points Char,Sub Headline Char,Bullet List Char,FooterText Char,numbered Char,Paragraphe de liste1 Char,Bulletr List Paragraph Char,Parágrafo da Lista Char"/>
    <w:basedOn w:val="DefaultParagraphFont"/>
    <w:link w:val="ListParagraph"/>
    <w:uiPriority w:val="34"/>
    <w:qFormat/>
    <w:locked/>
    <w:rsid w:val="00441A08"/>
    <w:rPr>
      <w:sz w:val="24"/>
      <w:szCs w:val="24"/>
    </w:rPr>
  </w:style>
  <w:style w:type="paragraph" w:styleId="BodyTextIndent2">
    <w:name w:val="Body Text Indent 2"/>
    <w:basedOn w:val="Normal"/>
    <w:link w:val="BodyTextIndent2Char"/>
    <w:rsid w:val="005F54AE"/>
    <w:pPr>
      <w:tabs>
        <w:tab w:val="left" w:pos="-720"/>
        <w:tab w:val="left" w:pos="0"/>
        <w:tab w:val="left" w:pos="720"/>
      </w:tabs>
      <w:spacing w:line="300" w:lineRule="atLeast"/>
      <w:ind w:left="1440" w:hanging="1440"/>
      <w:jc w:val="both"/>
    </w:pPr>
    <w:rPr>
      <w:lang w:eastAsia="it-IT"/>
    </w:rPr>
  </w:style>
  <w:style w:type="character" w:customStyle="1" w:styleId="BodyTextIndent2Char">
    <w:name w:val="Body Text Indent 2 Char"/>
    <w:basedOn w:val="DefaultParagraphFont"/>
    <w:link w:val="BodyTextIndent2"/>
    <w:rsid w:val="005F54AE"/>
    <w:rPr>
      <w:sz w:val="24"/>
      <w:szCs w:val="24"/>
      <w:lang w:eastAsia="it-IT"/>
    </w:rPr>
  </w:style>
  <w:style w:type="paragraph" w:styleId="NormalWeb">
    <w:name w:val="Normal (Web)"/>
    <w:basedOn w:val="Normal"/>
    <w:uiPriority w:val="99"/>
    <w:unhideWhenUsed/>
    <w:rsid w:val="00BC5D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61034">
      <w:bodyDiv w:val="1"/>
      <w:marLeft w:val="0"/>
      <w:marRight w:val="0"/>
      <w:marTop w:val="0"/>
      <w:marBottom w:val="0"/>
      <w:divBdr>
        <w:top w:val="none" w:sz="0" w:space="0" w:color="auto"/>
        <w:left w:val="none" w:sz="0" w:space="0" w:color="auto"/>
        <w:bottom w:val="none" w:sz="0" w:space="0" w:color="auto"/>
        <w:right w:val="none" w:sz="0" w:space="0" w:color="auto"/>
      </w:divBdr>
    </w:div>
    <w:div w:id="274599794">
      <w:bodyDiv w:val="1"/>
      <w:marLeft w:val="0"/>
      <w:marRight w:val="0"/>
      <w:marTop w:val="0"/>
      <w:marBottom w:val="0"/>
      <w:divBdr>
        <w:top w:val="none" w:sz="0" w:space="0" w:color="auto"/>
        <w:left w:val="none" w:sz="0" w:space="0" w:color="auto"/>
        <w:bottom w:val="none" w:sz="0" w:space="0" w:color="auto"/>
        <w:right w:val="none" w:sz="0" w:space="0" w:color="auto"/>
      </w:divBdr>
    </w:div>
    <w:div w:id="293561018">
      <w:bodyDiv w:val="1"/>
      <w:marLeft w:val="0"/>
      <w:marRight w:val="0"/>
      <w:marTop w:val="0"/>
      <w:marBottom w:val="0"/>
      <w:divBdr>
        <w:top w:val="none" w:sz="0" w:space="0" w:color="auto"/>
        <w:left w:val="none" w:sz="0" w:space="0" w:color="auto"/>
        <w:bottom w:val="none" w:sz="0" w:space="0" w:color="auto"/>
        <w:right w:val="none" w:sz="0" w:space="0" w:color="auto"/>
      </w:divBdr>
    </w:div>
    <w:div w:id="608319485">
      <w:bodyDiv w:val="1"/>
      <w:marLeft w:val="0"/>
      <w:marRight w:val="0"/>
      <w:marTop w:val="0"/>
      <w:marBottom w:val="0"/>
      <w:divBdr>
        <w:top w:val="none" w:sz="0" w:space="0" w:color="auto"/>
        <w:left w:val="none" w:sz="0" w:space="0" w:color="auto"/>
        <w:bottom w:val="none" w:sz="0" w:space="0" w:color="auto"/>
        <w:right w:val="none" w:sz="0" w:space="0" w:color="auto"/>
      </w:divBdr>
    </w:div>
    <w:div w:id="664479795">
      <w:bodyDiv w:val="1"/>
      <w:marLeft w:val="0"/>
      <w:marRight w:val="0"/>
      <w:marTop w:val="0"/>
      <w:marBottom w:val="0"/>
      <w:divBdr>
        <w:top w:val="none" w:sz="0" w:space="0" w:color="auto"/>
        <w:left w:val="none" w:sz="0" w:space="0" w:color="auto"/>
        <w:bottom w:val="none" w:sz="0" w:space="0" w:color="auto"/>
        <w:right w:val="none" w:sz="0" w:space="0" w:color="auto"/>
      </w:divBdr>
    </w:div>
    <w:div w:id="866144100">
      <w:bodyDiv w:val="1"/>
      <w:marLeft w:val="0"/>
      <w:marRight w:val="0"/>
      <w:marTop w:val="0"/>
      <w:marBottom w:val="0"/>
      <w:divBdr>
        <w:top w:val="none" w:sz="0" w:space="0" w:color="auto"/>
        <w:left w:val="none" w:sz="0" w:space="0" w:color="auto"/>
        <w:bottom w:val="none" w:sz="0" w:space="0" w:color="auto"/>
        <w:right w:val="none" w:sz="0" w:space="0" w:color="auto"/>
      </w:divBdr>
    </w:div>
    <w:div w:id="1321421007">
      <w:bodyDiv w:val="1"/>
      <w:marLeft w:val="0"/>
      <w:marRight w:val="0"/>
      <w:marTop w:val="0"/>
      <w:marBottom w:val="0"/>
      <w:divBdr>
        <w:top w:val="none" w:sz="0" w:space="0" w:color="auto"/>
        <w:left w:val="none" w:sz="0" w:space="0" w:color="auto"/>
        <w:bottom w:val="none" w:sz="0" w:space="0" w:color="auto"/>
        <w:right w:val="none" w:sz="0" w:space="0" w:color="auto"/>
      </w:divBdr>
      <w:divsChild>
        <w:div w:id="1375278460">
          <w:marLeft w:val="-75"/>
          <w:marRight w:val="0"/>
          <w:marTop w:val="0"/>
          <w:marBottom w:val="0"/>
          <w:divBdr>
            <w:top w:val="none" w:sz="0" w:space="0" w:color="auto"/>
            <w:left w:val="none" w:sz="0" w:space="0" w:color="auto"/>
            <w:bottom w:val="none" w:sz="0" w:space="0" w:color="auto"/>
            <w:right w:val="none" w:sz="0" w:space="0" w:color="auto"/>
          </w:divBdr>
          <w:divsChild>
            <w:div w:id="899244294">
              <w:marLeft w:val="0"/>
              <w:marRight w:val="0"/>
              <w:marTop w:val="0"/>
              <w:marBottom w:val="0"/>
              <w:divBdr>
                <w:top w:val="none" w:sz="0" w:space="0" w:color="auto"/>
                <w:left w:val="none" w:sz="0" w:space="0" w:color="auto"/>
                <w:bottom w:val="none" w:sz="0" w:space="0" w:color="auto"/>
                <w:right w:val="none" w:sz="0" w:space="0" w:color="auto"/>
              </w:divBdr>
              <w:divsChild>
                <w:div w:id="2072069563">
                  <w:marLeft w:val="0"/>
                  <w:marRight w:val="0"/>
                  <w:marTop w:val="0"/>
                  <w:marBottom w:val="0"/>
                  <w:divBdr>
                    <w:top w:val="none" w:sz="0" w:space="0" w:color="auto"/>
                    <w:left w:val="none" w:sz="0" w:space="0" w:color="auto"/>
                    <w:bottom w:val="none" w:sz="0" w:space="0" w:color="auto"/>
                    <w:right w:val="none" w:sz="0" w:space="0" w:color="auto"/>
                  </w:divBdr>
                  <w:divsChild>
                    <w:div w:id="13417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943144">
      <w:bodyDiv w:val="1"/>
      <w:marLeft w:val="0"/>
      <w:marRight w:val="0"/>
      <w:marTop w:val="0"/>
      <w:marBottom w:val="0"/>
      <w:divBdr>
        <w:top w:val="none" w:sz="0" w:space="0" w:color="auto"/>
        <w:left w:val="none" w:sz="0" w:space="0" w:color="auto"/>
        <w:bottom w:val="none" w:sz="0" w:space="0" w:color="auto"/>
        <w:right w:val="none" w:sz="0" w:space="0" w:color="auto"/>
      </w:divBdr>
    </w:div>
    <w:div w:id="1426802331">
      <w:bodyDiv w:val="1"/>
      <w:marLeft w:val="0"/>
      <w:marRight w:val="0"/>
      <w:marTop w:val="0"/>
      <w:marBottom w:val="0"/>
      <w:divBdr>
        <w:top w:val="none" w:sz="0" w:space="0" w:color="auto"/>
        <w:left w:val="none" w:sz="0" w:space="0" w:color="auto"/>
        <w:bottom w:val="none" w:sz="0" w:space="0" w:color="auto"/>
        <w:right w:val="none" w:sz="0" w:space="0" w:color="auto"/>
      </w:divBdr>
    </w:div>
    <w:div w:id="1706558357">
      <w:bodyDiv w:val="1"/>
      <w:marLeft w:val="0"/>
      <w:marRight w:val="0"/>
      <w:marTop w:val="0"/>
      <w:marBottom w:val="0"/>
      <w:divBdr>
        <w:top w:val="none" w:sz="0" w:space="0" w:color="auto"/>
        <w:left w:val="none" w:sz="0" w:space="0" w:color="auto"/>
        <w:bottom w:val="none" w:sz="0" w:space="0" w:color="auto"/>
        <w:right w:val="none" w:sz="0" w:space="0" w:color="auto"/>
      </w:divBdr>
    </w:div>
    <w:div w:id="1751657663">
      <w:bodyDiv w:val="1"/>
      <w:marLeft w:val="0"/>
      <w:marRight w:val="0"/>
      <w:marTop w:val="0"/>
      <w:marBottom w:val="0"/>
      <w:divBdr>
        <w:top w:val="none" w:sz="0" w:space="0" w:color="auto"/>
        <w:left w:val="none" w:sz="0" w:space="0" w:color="auto"/>
        <w:bottom w:val="none" w:sz="0" w:space="0" w:color="auto"/>
        <w:right w:val="none" w:sz="0" w:space="0" w:color="auto"/>
      </w:divBdr>
      <w:divsChild>
        <w:div w:id="1241792526">
          <w:marLeft w:val="0"/>
          <w:marRight w:val="0"/>
          <w:marTop w:val="0"/>
          <w:marBottom w:val="0"/>
          <w:divBdr>
            <w:top w:val="none" w:sz="0" w:space="0" w:color="auto"/>
            <w:left w:val="none" w:sz="0" w:space="0" w:color="auto"/>
            <w:bottom w:val="none" w:sz="0" w:space="0" w:color="auto"/>
            <w:right w:val="none" w:sz="0" w:space="0" w:color="auto"/>
          </w:divBdr>
          <w:divsChild>
            <w:div w:id="1801531424">
              <w:marLeft w:val="0"/>
              <w:marRight w:val="0"/>
              <w:marTop w:val="0"/>
              <w:marBottom w:val="0"/>
              <w:divBdr>
                <w:top w:val="none" w:sz="0" w:space="0" w:color="auto"/>
                <w:left w:val="none" w:sz="0" w:space="0" w:color="auto"/>
                <w:bottom w:val="none" w:sz="0" w:space="0" w:color="auto"/>
                <w:right w:val="none" w:sz="0" w:space="0" w:color="auto"/>
              </w:divBdr>
              <w:divsChild>
                <w:div w:id="1692611006">
                  <w:marLeft w:val="0"/>
                  <w:marRight w:val="0"/>
                  <w:marTop w:val="0"/>
                  <w:marBottom w:val="0"/>
                  <w:divBdr>
                    <w:top w:val="none" w:sz="0" w:space="0" w:color="auto"/>
                    <w:left w:val="none" w:sz="0" w:space="0" w:color="auto"/>
                    <w:bottom w:val="none" w:sz="0" w:space="0" w:color="auto"/>
                    <w:right w:val="none" w:sz="0" w:space="0" w:color="auto"/>
                  </w:divBdr>
                  <w:divsChild>
                    <w:div w:id="1883707289">
                      <w:marLeft w:val="0"/>
                      <w:marRight w:val="0"/>
                      <w:marTop w:val="0"/>
                      <w:marBottom w:val="0"/>
                      <w:divBdr>
                        <w:top w:val="none" w:sz="0" w:space="0" w:color="auto"/>
                        <w:left w:val="none" w:sz="0" w:space="0" w:color="auto"/>
                        <w:bottom w:val="none" w:sz="0" w:space="0" w:color="auto"/>
                        <w:right w:val="none" w:sz="0" w:space="0" w:color="auto"/>
                      </w:divBdr>
                      <w:divsChild>
                        <w:div w:id="881939355">
                          <w:marLeft w:val="0"/>
                          <w:marRight w:val="0"/>
                          <w:marTop w:val="0"/>
                          <w:marBottom w:val="0"/>
                          <w:divBdr>
                            <w:top w:val="none" w:sz="0" w:space="0" w:color="auto"/>
                            <w:left w:val="none" w:sz="0" w:space="0" w:color="auto"/>
                            <w:bottom w:val="none" w:sz="0" w:space="0" w:color="auto"/>
                            <w:right w:val="none" w:sz="0" w:space="0" w:color="auto"/>
                          </w:divBdr>
                          <w:divsChild>
                            <w:div w:id="923798987">
                              <w:marLeft w:val="0"/>
                              <w:marRight w:val="0"/>
                              <w:marTop w:val="0"/>
                              <w:marBottom w:val="0"/>
                              <w:divBdr>
                                <w:top w:val="none" w:sz="0" w:space="0" w:color="auto"/>
                                <w:left w:val="none" w:sz="0" w:space="0" w:color="auto"/>
                                <w:bottom w:val="none" w:sz="0" w:space="0" w:color="auto"/>
                                <w:right w:val="none" w:sz="0" w:space="0" w:color="auto"/>
                              </w:divBdr>
                              <w:divsChild>
                                <w:div w:id="1134904937">
                                  <w:marLeft w:val="0"/>
                                  <w:marRight w:val="0"/>
                                  <w:marTop w:val="0"/>
                                  <w:marBottom w:val="0"/>
                                  <w:divBdr>
                                    <w:top w:val="none" w:sz="0" w:space="0" w:color="auto"/>
                                    <w:left w:val="none" w:sz="0" w:space="0" w:color="auto"/>
                                    <w:bottom w:val="none" w:sz="0" w:space="0" w:color="auto"/>
                                    <w:right w:val="none" w:sz="0" w:space="0" w:color="auto"/>
                                  </w:divBdr>
                                  <w:divsChild>
                                    <w:div w:id="1484587917">
                                      <w:marLeft w:val="0"/>
                                      <w:marRight w:val="0"/>
                                      <w:marTop w:val="0"/>
                                      <w:marBottom w:val="0"/>
                                      <w:divBdr>
                                        <w:top w:val="none" w:sz="0" w:space="0" w:color="auto"/>
                                        <w:left w:val="none" w:sz="0" w:space="0" w:color="auto"/>
                                        <w:bottom w:val="none" w:sz="0" w:space="0" w:color="auto"/>
                                        <w:right w:val="none" w:sz="0" w:space="0" w:color="auto"/>
                                      </w:divBdr>
                                      <w:divsChild>
                                        <w:div w:id="887884563">
                                          <w:marLeft w:val="0"/>
                                          <w:marRight w:val="0"/>
                                          <w:marTop w:val="0"/>
                                          <w:marBottom w:val="0"/>
                                          <w:divBdr>
                                            <w:top w:val="none" w:sz="0" w:space="0" w:color="auto"/>
                                            <w:left w:val="none" w:sz="0" w:space="0" w:color="auto"/>
                                            <w:bottom w:val="none" w:sz="0" w:space="0" w:color="auto"/>
                                            <w:right w:val="none" w:sz="0" w:space="0" w:color="auto"/>
                                          </w:divBdr>
                                          <w:divsChild>
                                            <w:div w:id="531382928">
                                              <w:marLeft w:val="0"/>
                                              <w:marRight w:val="0"/>
                                              <w:marTop w:val="0"/>
                                              <w:marBottom w:val="0"/>
                                              <w:divBdr>
                                                <w:top w:val="none" w:sz="0" w:space="0" w:color="auto"/>
                                                <w:left w:val="none" w:sz="0" w:space="0" w:color="auto"/>
                                                <w:bottom w:val="none" w:sz="0" w:space="0" w:color="auto"/>
                                                <w:right w:val="none" w:sz="0" w:space="0" w:color="auto"/>
                                              </w:divBdr>
                                              <w:divsChild>
                                                <w:div w:id="1533805219">
                                                  <w:marLeft w:val="0"/>
                                                  <w:marRight w:val="0"/>
                                                  <w:marTop w:val="0"/>
                                                  <w:marBottom w:val="0"/>
                                                  <w:divBdr>
                                                    <w:top w:val="none" w:sz="0" w:space="0" w:color="auto"/>
                                                    <w:left w:val="none" w:sz="0" w:space="0" w:color="auto"/>
                                                    <w:bottom w:val="none" w:sz="0" w:space="0" w:color="auto"/>
                                                    <w:right w:val="none" w:sz="0" w:space="0" w:color="auto"/>
                                                  </w:divBdr>
                                                  <w:divsChild>
                                                    <w:div w:id="4813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670482">
      <w:bodyDiv w:val="1"/>
      <w:marLeft w:val="0"/>
      <w:marRight w:val="0"/>
      <w:marTop w:val="0"/>
      <w:marBottom w:val="0"/>
      <w:divBdr>
        <w:top w:val="none" w:sz="0" w:space="0" w:color="auto"/>
        <w:left w:val="none" w:sz="0" w:space="0" w:color="auto"/>
        <w:bottom w:val="none" w:sz="0" w:space="0" w:color="auto"/>
        <w:right w:val="none" w:sz="0" w:space="0" w:color="auto"/>
      </w:divBdr>
    </w:div>
    <w:div w:id="19252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s://corporate.exxonmobil.com/climate-solutions/advancing-climate-solutions" TargetMode="External" /><Relationship Id="rId18" Type="http://schemas.openxmlformats.org/officeDocument/2006/relationships/header" Target="header2.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yperlink" Target="https://energyfactor.exxonmobil.com/" TargetMode="External" /><Relationship Id="rId17"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header" Target="header1.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s://corporate.exxonmobil.com/" TargetMode="External" /><Relationship Id="rId5" Type="http://schemas.openxmlformats.org/officeDocument/2006/relationships/numbering" Target="numbering.xml" /><Relationship Id="rId15" Type="http://schemas.openxmlformats.org/officeDocument/2006/relationships/hyperlink" Target="https://www.linkedin.com/company/exxonmobil/" TargetMode="External" /><Relationship Id="rId10" Type="http://schemas.openxmlformats.org/officeDocument/2006/relationships/endnotes" Target="endnotes.xml" /><Relationship Id="rId19"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s://twitter.com/exxonmob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MPI xmlns="55019b83-6706-4ed3-a761-17725c9e14de">Unclassified</MPI>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CB13A8830E43439135C1DF416BF7D9" ma:contentTypeVersion="2" ma:contentTypeDescription="Create a new document." ma:contentTypeScope="" ma:versionID="59a805baf7fd60b91644cfaf911e663b">
  <xsd:schema xmlns:xsd="http://www.w3.org/2001/XMLSchema" xmlns:xs="http://www.w3.org/2001/XMLSchema" xmlns:p="http://schemas.microsoft.com/office/2006/metadata/properties" xmlns:ns2="55019b83-6706-4ed3-a761-17725c9e14de" xmlns:ns3="d1c15842-f6e4-43d1-b1b2-575786b1ad8f" targetNamespace="http://schemas.microsoft.com/office/2006/metadata/properties" ma:root="true" ma:fieldsID="972d9970aa2413e65269b118eedb6c74" ns2:_="" ns3:_="">
    <xsd:import namespace="55019b83-6706-4ed3-a761-17725c9e14de"/>
    <xsd:import namespace="d1c15842-f6e4-43d1-b1b2-575786b1ad8f"/>
    <xsd:element name="properties">
      <xsd:complexType>
        <xsd:sequence>
          <xsd:element name="documentManagement">
            <xsd:complexType>
              <xsd:all>
                <xsd:element ref="ns2:MPI"/>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19b83-6706-4ed3-a761-17725c9e14de" elementFormDefault="qualified">
    <xsd:import namespace="http://schemas.microsoft.com/office/2006/documentManagement/types"/>
    <xsd:import namespace="http://schemas.microsoft.com/office/infopath/2007/PartnerControls"/>
    <xsd:element name="MPI" ma:index="8" ma:displayName="MPI" ma:default="Unclassified" ma:format="Dropdown" ma:internalName="MPI">
      <xsd:simpleType>
        <xsd:restriction base="dms:Choice">
          <xsd:enumeration value="Unclassified"/>
          <xsd:enumeration value="Proprietary"/>
          <xsd:enumeration value="Private"/>
          <xsd:enumeration value="Restricted distribution"/>
        </xsd:restriction>
      </xsd:simpleType>
    </xsd:element>
  </xsd:schema>
  <xsd:schema xmlns:xsd="http://www.w3.org/2001/XMLSchema" xmlns:xs="http://www.w3.org/2001/XMLSchema" xmlns:dms="http://schemas.microsoft.com/office/2006/documentManagement/types" xmlns:pc="http://schemas.microsoft.com/office/infopath/2007/PartnerControls" targetNamespace="d1c15842-f6e4-43d1-b1b2-575786b1ad8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5BB6A-1230-46E9-A247-587170F5AAD5}">
  <ds:schemaRefs>
    <ds:schemaRef ds:uri="http://schemas.microsoft.com/office/2006/metadata/properties"/>
    <ds:schemaRef ds:uri="http://www.w3.org/2000/xmlns/"/>
    <ds:schemaRef ds:uri="55019b83-6706-4ed3-a761-17725c9e14de"/>
  </ds:schemaRefs>
</ds:datastoreItem>
</file>

<file path=customXml/itemProps2.xml><?xml version="1.0" encoding="utf-8"?>
<ds:datastoreItem xmlns:ds="http://schemas.openxmlformats.org/officeDocument/2006/customXml" ds:itemID="{9C4ABB07-D8B2-4299-A1AE-5C150C1DAAD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EC8D188F-71D2-407D-B169-CC0BE7DE58A1}">
  <ds:schemaRefs>
    <ds:schemaRef ds:uri="http://schemas.microsoft.com/office/2006/metadata/contentType"/>
    <ds:schemaRef ds:uri="http://schemas.microsoft.com/office/2006/metadata/properties/metaAttributes"/>
    <ds:schemaRef ds:uri="http://www.w3.org/2000/xmlns/"/>
    <ds:schemaRef ds:uri="http://www.w3.org/2001/XMLSchema"/>
    <ds:schemaRef ds:uri="55019b83-6706-4ed3-a761-17725c9e14de"/>
    <ds:schemaRef ds:uri="d1c15842-f6e4-43d1-b1b2-575786b1ad8f"/>
  </ds:schemaRefs>
</ds:datastoreItem>
</file>

<file path=customXml/itemProps4.xml><?xml version="1.0" encoding="utf-8"?>
<ds:datastoreItem xmlns:ds="http://schemas.openxmlformats.org/officeDocument/2006/customXml" ds:itemID="{84438BBA-D478-4B54-ABF9-502C40C84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ExxonMobil Issues 2005 Corporate Citizenship Report; Highlights Safety, Spill Prevention, Energy Efficiency Achievements: Progress in Transparency, Human Rights and Engagement</vt:lpstr>
    </vt:vector>
  </TitlesOfParts>
  <Company>ERM</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ExxonMobil Issues 2005 Corporate Citizenship Report; Highlights Safety, Spill Prevention, Energy Efficiency Achievements: Progress in Transparency, Human Rights and Engagement</dc:title>
  <dc:subject/>
  <dc:creator>Holbrook, William F</dc:creator>
  <cp:keywords/>
  <dc:description/>
  <cp:lastModifiedBy>Mahinaz El-Baz</cp:lastModifiedBy>
  <cp:revision>2</cp:revision>
  <cp:lastPrinted>2022-12-04T07:49:00Z</cp:lastPrinted>
  <dcterms:created xsi:type="dcterms:W3CDTF">2023-01-10T09:07:00Z</dcterms:created>
  <dcterms:modified xsi:type="dcterms:W3CDTF">2023-01-10T09:07:00Z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894811792</vt:i4>
  </property>
  <property fmtid="{D5CDD505-2E9C-101B-9397-08002B2CF9AE}" pid="3" name="_NewReviewCycle">
    <vt:lpwstr/>
  </property>
  <property fmtid="{D5CDD505-2E9C-101B-9397-08002B2CF9AE}" pid="4" name="_EmailSubject">
    <vt:lpwstr>FOR BPC INFORMATION: Egypt - New Exploration Acreage (Local) PR </vt:lpwstr>
  </property>
  <property fmtid="{D5CDD505-2E9C-101B-9397-08002B2CF9AE}" pid="5" name="_AuthorEmail">
    <vt:lpwstr>meghan.o.macdonald@exxonmobil.com</vt:lpwstr>
  </property>
  <property fmtid="{D5CDD505-2E9C-101B-9397-08002B2CF9AE}" pid="6" name="_AuthorEmailDisplayName">
    <vt:lpwstr>Macdonald, Meghan O</vt:lpwstr>
  </property>
  <property fmtid="{D5CDD505-2E9C-101B-9397-08002B2CF9AE}" pid="7" name="_PreviousAdHocReviewCycleID">
    <vt:i4>-1162265839</vt:i4>
  </property>
  <property fmtid="{D5CDD505-2E9C-101B-9397-08002B2CF9AE}" pid="8" name="ContentTypeId">
    <vt:lpwstr>0x01010020CB13A8830E43439135C1DF416BF7D9</vt:lpwstr>
  </property>
  <property fmtid="{D5CDD505-2E9C-101B-9397-08002B2CF9AE}" pid="9" name="_ReviewingToolsShownOnce">
    <vt:lpwstr/>
  </property>
</Properties>
</file>