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2B" w:rsidRPr="003A6A7B" w:rsidRDefault="00200339" w:rsidP="003A6A7B">
      <w:pPr>
        <w:bidi/>
        <w:spacing w:line="276" w:lineRule="auto"/>
        <w:ind w:left="-421" w:right="-284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بيان صحفى</w:t>
      </w:r>
      <w:bookmarkStart w:id="0" w:name="_GoBack"/>
      <w:bookmarkEnd w:id="0"/>
    </w:p>
    <w:p w:rsidR="000A529D" w:rsidRPr="003A6A7B" w:rsidRDefault="000A529D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BD6F92" w:rsidRPr="003A6A7B" w:rsidRDefault="00BD6F92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شارك المهندس طارق الملا وزير البترول والثروة المعدنية في فاعليات الجلسة الوزارية " استعادة أوضاع الطاقة عقب الجائحة والتطلع للمستقبل" والتي ضمت محمد عون وزير البترول والغاز في ليبيا وناتاشا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بيليدس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، وزيرة الطاقة والتجارة والصناعة القبرصية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وكادرى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سيمسون مفوضة شؤون الطاقة بالاتحاد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الأوروبى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.</w:t>
      </w:r>
    </w:p>
    <w:p w:rsidR="00DD73F1" w:rsidRPr="003A6A7B" w:rsidRDefault="00BD6F92" w:rsidP="00B509C3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وعقدت الجلسة في افتتاح أعمال المؤتمر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الدولى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لدول حوض البحر المتوسط (</w:t>
      </w:r>
      <w:r w:rsidRPr="003A6A7B">
        <w:rPr>
          <w:rFonts w:ascii="Arial" w:hAnsi="Arial" w:cs="Arial"/>
          <w:b/>
          <w:bCs/>
          <w:sz w:val="28"/>
          <w:szCs w:val="28"/>
          <w:lang w:bidi="ar-EG"/>
        </w:rPr>
        <w:t>OMC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3A6A7B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بمدينة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رافيينا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الإيطالية  والذى تقام دورته الحالية </w:t>
      </w:r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تحت عنوان " </w:t>
      </w:r>
      <w:r w:rsidR="0079550E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رؤية مشتركة</w:t>
      </w:r>
      <w:r w:rsidR="00FA6597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وتكوين ت</w:t>
      </w:r>
      <w:r w:rsidR="00FA6597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كتلات</w:t>
      </w:r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من أجل مستقبل مستدام للطاقة" وتستمر أعماله على مدار 3 أيام </w:t>
      </w:r>
      <w:proofErr w:type="spellStart"/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</w:t>
      </w:r>
      <w:r w:rsidR="007C3F5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الفترة من 28-30 سبتمبر </w:t>
      </w:r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2021، و</w:t>
      </w:r>
      <w:r w:rsidR="007C3F5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المؤتمر -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الذى</w:t>
      </w:r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تقام فاعلياته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</w:t>
      </w:r>
      <w:r w:rsidR="007C3F5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مدينت</w:t>
      </w:r>
      <w:r w:rsidR="00B509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أ</w:t>
      </w:r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سكندرية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بمصر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ورافيينا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بإيطاليا عاماً بعد عام بالتبادل بين المدينتين على مدار 25 عاماً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- </w:t>
      </w:r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يناقش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</w:t>
      </w:r>
      <w:r w:rsidR="007C3F5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دورته الحالية </w:t>
      </w:r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عدداً من موضوعات الطاقة محل الاهتمام المشترك بين دول </w:t>
      </w:r>
      <w:proofErr w:type="spellStart"/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ضفتى</w:t>
      </w:r>
      <w:proofErr w:type="spellEnd"/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البحر المتوسط</w:t>
      </w:r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</w:t>
      </w:r>
      <w:r w:rsidR="007C3F5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205C25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ظل التحولات التي تشهدها صناعة الطاقة وتنعكس على صناعة البترول والغاز</w:t>
      </w:r>
      <w:r w:rsidR="007548CF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.</w:t>
      </w:r>
    </w:p>
    <w:p w:rsidR="001D272B" w:rsidRPr="003A6A7B" w:rsidRDefault="000A529D" w:rsidP="00164F9F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وأكد الملا خلال الجلسة </w:t>
      </w:r>
      <w:r w:rsidR="00824953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لى أن التحديات الكبرى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الت</w:t>
      </w:r>
      <w:r w:rsidR="00164F9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نتجت عن جائحة كوفيد-19 </w:t>
      </w:r>
      <w:r w:rsidR="00824953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أثرت 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على صناعة البترول والغاز العالمية، إلا أن تأثيرها على قطاع البترول والغاز المصرى تم احتوا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ء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ه بشكل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أساسى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بفضل ال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صلاحات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التى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تبنتها الحكومة المصرية منذ عام 2014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والتى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ساهمت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الحد من التأثيرات السلبية للجائحة </w:t>
      </w:r>
      <w:r w:rsidR="00BA07C7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على </w:t>
      </w:r>
      <w:r w:rsidR="0043076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القطاع،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وأن هذه الجهود لم تقتصر على مواجهة </w:t>
      </w:r>
      <w:r w:rsidR="001F24BB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الجائحة فقط، بل</w:t>
      </w:r>
      <w:r w:rsidR="001D272B"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تحقق قصص نجاح يشيد بها العالم.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وأضاف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ن رؤيتنا واستراتيجيتنا الواضحتين والل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ان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تضمنان 3 محاور رئيسية وهى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من الطاقة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الاستدامة</w:t>
      </w:r>
      <w:r w:rsidR="0043076D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وحوكمة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القطاع </w:t>
      </w:r>
      <w:r w:rsidR="00CC310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proofErr w:type="gramEnd"/>
      <w:r w:rsidR="00CC310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7A10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قد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مكنتنا من تحويل ال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زمة من تحدى للاقتصاد إلى زيادة مساهمة الاقتصاد</w:t>
      </w:r>
      <w:r w:rsidR="001F24BB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حيث ساهم</w:t>
      </w:r>
      <w:r w:rsidR="001F24BB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القطاع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بنسبة 24% من </w:t>
      </w:r>
      <w:proofErr w:type="spellStart"/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جمالى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الناتج المحلى لعام 2019/2020.</w:t>
      </w:r>
    </w:p>
    <w:p w:rsidR="002C2CA1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وأشار الملا إلى عدد من قصص النجاح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التى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تحققت ومنها على سبيل المثال تحقيق فائض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الميزان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التجارى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البترولى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خلال الفترة من </w:t>
      </w:r>
      <w:r w:rsidR="003C242C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يوليو-سبتمبر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2020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بحوالى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230 مليون دولار،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توقيع 19 اتفاقية بترولية جديدة خلال الفترة من يناير إلى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كتوبر 2020، واستطاع القطاع جذب شركات عالمية جديدة للعمل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مجال البحث والاستكشاف 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ول مرة، مثل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شركتى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كسون موبيل وشيفرون وإطلاق بوابة مصر للبحث والاستكشاف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فبراير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الماضى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بال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ضافة إلى طرح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ول مزايدة عالمية رقمية لـ 24 </w:t>
      </w:r>
      <w:r w:rsidR="003C242C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قطاعاً.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كما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شار إلى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نه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تم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تحق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ق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على معدل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نتاج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تاريخ مصر خلال العام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المالى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2019/2020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ب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جمالى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نتاج 9ر1 مليون برميل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مكافىء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زيت يومي</w:t>
      </w:r>
      <w:r w:rsidR="002C2CA1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ً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ا.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وأوضح الملا أن هذه الجهود لم </w:t>
      </w:r>
      <w:r w:rsidR="001A4B74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تتوقف،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خاصة مع التوجه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العالم</w:t>
      </w:r>
      <w:r w:rsidR="002C2CA1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المتزايد نحو مواجهه تغير المناخ </w:t>
      </w:r>
      <w:proofErr w:type="gram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الذى</w:t>
      </w:r>
      <w:proofErr w:type="gram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لم يعد خياراً ولكن ضرورة حتمية، حيث تقوم الجهود العالمية المشتركة لتخفيف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ثار الجائحة أيضا بدعم ال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هداف المشتركة ل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عادة بناء النمو بصورة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فضل وصديقة للبيئة.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وأكد الملا أن </w:t>
      </w:r>
      <w:r w:rsidR="002C2CA1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دور 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الحكومة المصرية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قضية تغير المناخ يحظى بأهمية كبيرة وبدعم قوى للتحول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مجال الطاقة والاقتصاد الأخضر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وقد تم تسليط الضوء على ذلك خلال قمة قادة العالم حول تغير المناخ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أوائل هذا الأسبوع، حيث أكد الرئيس عبد الفتاح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السيسى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أن التكيف مع تغير المناخ يمثل أولوية قصوى بالنسبة لمصر وأفريقيا</w:t>
      </w:r>
      <w:r w:rsidRPr="003A6A7B">
        <w:rPr>
          <w:rFonts w:ascii="Arial" w:hAnsi="Arial" w:cs="Arial"/>
          <w:b/>
          <w:bCs/>
          <w:sz w:val="28"/>
          <w:szCs w:val="28"/>
          <w:lang w:bidi="ar-EG"/>
        </w:rPr>
        <w:t>.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lastRenderedPageBreak/>
        <w:t xml:space="preserve">وأضاف أن الغاز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الطبيعى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أصبح الوقود المفضل بشكل متزايد، حيث يعد الوقود الأنظف والأكثر صداقة للبيئة، وهو يمثل ما يقرب من 65% من إجمالي استهلاك الهيدروكربونات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مصر حاليا.</w:t>
      </w:r>
    </w:p>
    <w:p w:rsidR="001D272B" w:rsidRPr="003A6A7B" w:rsidRDefault="001D272B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وأشار الملا إلى أن اكتشافات الغاز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الطبيع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ف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منطقة 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شرق المتوسط ساهمت </w:t>
      </w:r>
      <w:proofErr w:type="spellStart"/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تكوين بيئة أفضل للروابط التجارية وأداء الأعمال بين دول المنطقة لضمان التعاون</w:t>
      </w:r>
      <w:r w:rsidRPr="003A6A7B">
        <w:rPr>
          <w:rFonts w:ascii="Arial" w:hAnsi="Arial" w:cs="Arial"/>
          <w:b/>
          <w:bCs/>
          <w:sz w:val="28"/>
          <w:szCs w:val="28"/>
        </w:rPr>
        <w:t>.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وفي عام </w:t>
      </w:r>
      <w:r w:rsidR="0043076D" w:rsidRPr="003A6A7B">
        <w:rPr>
          <w:rFonts w:ascii="Arial" w:hAnsi="Arial" w:cs="Arial" w:hint="cs"/>
          <w:b/>
          <w:bCs/>
          <w:sz w:val="28"/>
          <w:szCs w:val="28"/>
          <w:rtl/>
        </w:rPr>
        <w:t>2018،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أطلقت مصر فكرة إنشاء منتدى غاز شرق المتوسط لضمان استدامة الحوار بشأن التعاون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التجار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والمال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والفن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بين دول المنطقة.</w:t>
      </w:r>
    </w:p>
    <w:p w:rsidR="001D272B" w:rsidRPr="003A6A7B" w:rsidRDefault="006063AA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وأوضح أن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رحلة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منتدى غاز شرق المتوسط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القصيرة </w:t>
      </w:r>
      <w:r w:rsidR="00BA60EB" w:rsidRPr="003A6A7B">
        <w:rPr>
          <w:rFonts w:ascii="Arial" w:hAnsi="Arial" w:cs="Arial" w:hint="cs"/>
          <w:b/>
          <w:bCs/>
          <w:sz w:val="28"/>
          <w:szCs w:val="28"/>
          <w:rtl/>
        </w:rPr>
        <w:t>والهامة،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ف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نفس </w:t>
      </w:r>
      <w:r w:rsidR="00BA60EB" w:rsidRPr="003A6A7B">
        <w:rPr>
          <w:rFonts w:ascii="Arial" w:hAnsi="Arial" w:cs="Arial" w:hint="cs"/>
          <w:b/>
          <w:bCs/>
          <w:sz w:val="28"/>
          <w:szCs w:val="28"/>
          <w:rtl/>
        </w:rPr>
        <w:t>الوقت،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قد أصبحت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نموذجاً يحتذى به ليثبت للعالم أجمع أنه من خلال التعاون فقط، يمكننا تكوين قيمة أفضل لشعوبنا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>.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BA60EB" w:rsidRPr="003A6A7B">
        <w:rPr>
          <w:rFonts w:ascii="Arial" w:hAnsi="Arial" w:cs="Arial" w:hint="cs"/>
          <w:b/>
          <w:bCs/>
          <w:sz w:val="28"/>
          <w:szCs w:val="28"/>
          <w:rtl/>
        </w:rPr>
        <w:t>وانه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من أحدث </w:t>
      </w:r>
      <w:r w:rsidR="00BA60EB" w:rsidRPr="003A6A7B">
        <w:rPr>
          <w:rFonts w:ascii="Arial" w:hAnsi="Arial" w:cs="Arial" w:hint="cs"/>
          <w:b/>
          <w:bCs/>
          <w:sz w:val="28"/>
          <w:szCs w:val="28"/>
          <w:rtl/>
        </w:rPr>
        <w:t>الفعاليات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الأخيرة للمنتدى، الترحيب بفرنسا كعضو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ف</w:t>
      </w:r>
      <w:r w:rsidR="00BA60EB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المنتدى بالإضافة إلى الولايات المتحدة والاتحاد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الأوروب</w:t>
      </w:r>
      <w:r w:rsidR="00A2113B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والبنك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الدول</w:t>
      </w:r>
      <w:r w:rsidR="00A2113B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بصفة مراقبين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>.</w:t>
      </w:r>
    </w:p>
    <w:p w:rsidR="001D272B" w:rsidRPr="003A6A7B" w:rsidRDefault="006063AA" w:rsidP="003A6A7B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A6A7B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خلال الفترة الماضية، أطلق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المنتدى مبادرتين رئيسيتين لخفض انبعاثات الكربون، ​​والترويج للغاز المسال كوقود أنظف للمركبات </w:t>
      </w:r>
      <w:proofErr w:type="spellStart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فى</w:t>
      </w:r>
      <w:proofErr w:type="spellEnd"/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 xml:space="preserve"> منطقة شرق المتوسط.</w:t>
      </w:r>
      <w:r w:rsidR="00A2113B"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بالإضافة إلى ذلك، يعمل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 xml:space="preserve"> </w:t>
      </w:r>
      <w:r w:rsidR="001D272B" w:rsidRPr="003A6A7B">
        <w:rPr>
          <w:rFonts w:ascii="Arial" w:hAnsi="Arial" w:cs="Arial"/>
          <w:b/>
          <w:bCs/>
          <w:sz w:val="28"/>
          <w:szCs w:val="28"/>
          <w:rtl/>
        </w:rPr>
        <w:t>المنتدى على صياغة استراتيجية طويلة المدى مع الأخذ في الاعتبار التوجه المتسارع نحو انتقال الطاقة</w:t>
      </w:r>
      <w:r w:rsidR="001D272B" w:rsidRPr="003A6A7B">
        <w:rPr>
          <w:rFonts w:ascii="Arial" w:hAnsi="Arial" w:cs="Arial"/>
          <w:b/>
          <w:bCs/>
          <w:sz w:val="28"/>
          <w:szCs w:val="28"/>
        </w:rPr>
        <w:t>.</w:t>
      </w:r>
    </w:p>
    <w:p w:rsidR="001D272B" w:rsidRPr="003A6A7B" w:rsidRDefault="001D272B" w:rsidP="003A6A7B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</w:rPr>
      </w:pP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واكد الملا ان التعاون بين الحكومات والمعنيين بالأمر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ف</w:t>
      </w:r>
      <w:r w:rsidR="003A5A89" w:rsidRPr="003A6A7B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الصناعة هو مبداً </w:t>
      </w:r>
      <w:proofErr w:type="spellStart"/>
      <w:r w:rsidRPr="003A6A7B">
        <w:rPr>
          <w:rFonts w:ascii="Arial" w:hAnsi="Arial" w:cs="Arial"/>
          <w:b/>
          <w:bCs/>
          <w:sz w:val="28"/>
          <w:szCs w:val="28"/>
          <w:rtl/>
        </w:rPr>
        <w:t>أساسى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للمنتدى ، ووفقًا لذلك</w:t>
      </w:r>
      <w:r w:rsidR="006063AA"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6063AA"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>تم إنشاء اللجنة الاستشارية لصناعة الغاز لتكون بمثابة المنصة الرئيسية لهذا التعاون ، ومعظم شركات البترول العالمية الكبرى العاملة في المنطقة أعضاء في هذه اللجنة</w:t>
      </w:r>
      <w:r w:rsidR="003C242C"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3C242C"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>ومن خلال امكانياتها المالية وامتلاكها لأحدث التكنولوجيات ، يمكن لهذه الشركات العالمية أن تلعب دوراً رئيسياً في تنفيذ المشروعات التي من شأنها الإسراع في إطلاق كافة الإمكانات لحوض شرق المتوسط ، بالإضافة إلى دعم مبادرات المنتدى للجهود الإقليمية لخفض انبعاثات الكربون.</w:t>
      </w:r>
    </w:p>
    <w:p w:rsidR="001D272B" w:rsidRPr="003A6A7B" w:rsidRDefault="001D272B" w:rsidP="003A6A7B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كما تشمل هذه الأنشطة وضع استراتيجية طويلة </w:t>
      </w:r>
      <w:r w:rsidR="000908D4" w:rsidRPr="003A6A7B">
        <w:rPr>
          <w:rFonts w:ascii="Arial" w:hAnsi="Arial" w:cs="Arial" w:hint="cs"/>
          <w:b/>
          <w:bCs/>
          <w:sz w:val="28"/>
          <w:szCs w:val="28"/>
          <w:rtl/>
        </w:rPr>
        <w:t>المدى،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وإعداد وثائق تأسيس سكرتارية المنتدى.</w:t>
      </w:r>
    </w:p>
    <w:p w:rsidR="00C11450" w:rsidRPr="003A6A7B" w:rsidRDefault="00C11450" w:rsidP="00366BE0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3A6A7B">
        <w:rPr>
          <w:rFonts w:ascii="Arial" w:hAnsi="Arial" w:cs="Arial" w:hint="cs"/>
          <w:b/>
          <w:bCs/>
          <w:sz w:val="28"/>
          <w:szCs w:val="28"/>
          <w:rtl/>
        </w:rPr>
        <w:t>وأشاد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الملا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بالعلاقات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تجمع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بين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مصر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والاتحاد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الأوروبى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والتي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تتسم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بالتعاون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المشترك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والمثمر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مشيراً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إلى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أن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مصر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لديها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شراكات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استراتيجية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مجال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الطاقة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الاتحاد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الأوروبى</w:t>
      </w:r>
      <w:proofErr w:type="spellEnd"/>
      <w:r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حيث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وقع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الجانبان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مذكرة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تفاهم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أبريل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2018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للتعاون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والشراكة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الاستراتيجية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مجال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الطاقة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وأن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مذكرة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التفاهم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تعد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بمثابة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حجر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زاوية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وتطور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محورى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ف</w:t>
      </w:r>
      <w:r w:rsidR="00366BE0">
        <w:rPr>
          <w:rFonts w:ascii="Arial" w:hAnsi="Arial" w:cs="Arial" w:hint="cs"/>
          <w:b/>
          <w:bCs/>
          <w:sz w:val="28"/>
          <w:szCs w:val="28"/>
          <w:rtl/>
        </w:rPr>
        <w:t>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العلاقات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المشتركة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كما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تعكس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الفهم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المشترك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لأهمية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تعزيز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التعاون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الثنائي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بين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مصر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والاتحاد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الأوروبي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مجال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الطاقة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والذي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يساهم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تحقيق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الأهداف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الاستراتيجية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للاتحاد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الأوروبي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تعزيز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تأمين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وتنويع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إمدادات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الطاقة،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بالإضافة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لدفع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التنمية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المستدامة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لدى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الجانبين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والتحول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السريع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نحو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الاقتصاد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منخفض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A51F3" w:rsidRPr="003A6A7B">
        <w:rPr>
          <w:rFonts w:ascii="Arial" w:hAnsi="Arial" w:cs="Arial" w:hint="cs"/>
          <w:b/>
          <w:bCs/>
          <w:sz w:val="28"/>
          <w:szCs w:val="28"/>
          <w:rtl/>
        </w:rPr>
        <w:t>الكربون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>.</w:t>
      </w:r>
    </w:p>
    <w:p w:rsidR="00824953" w:rsidRPr="003A6A7B" w:rsidRDefault="00824953" w:rsidP="003A6A7B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A6A7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لقاءات ثنائية على هامش المؤتمر </w:t>
      </w:r>
    </w:p>
    <w:p w:rsidR="00C11450" w:rsidRPr="003A6A7B" w:rsidRDefault="00C11450" w:rsidP="003A6A7B">
      <w:pPr>
        <w:pStyle w:val="ListParagraph"/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</w:rPr>
      </w:pPr>
      <w:r w:rsidRPr="003A6A7B">
        <w:rPr>
          <w:rFonts w:ascii="Arial" w:hAnsi="Arial" w:cs="Arial" w:hint="cs"/>
          <w:b/>
          <w:bCs/>
          <w:sz w:val="28"/>
          <w:szCs w:val="28"/>
          <w:rtl/>
        </w:rPr>
        <w:t>وعلى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هامش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المؤتمر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أجرى الوزير مباحثات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</w:rPr>
        <w:t>ثنائية،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حيث التقى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وزيرة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الطاقة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FF592F" w:rsidRPr="003A6A7B">
        <w:rPr>
          <w:rFonts w:ascii="Arial" w:hAnsi="Arial" w:cs="Arial" w:hint="cs"/>
          <w:b/>
          <w:bCs/>
          <w:sz w:val="28"/>
          <w:szCs w:val="28"/>
          <w:rtl/>
        </w:rPr>
        <w:t>القبرصية، كما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التقى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وزير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البترول والغاز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="00273A3E" w:rsidRPr="003A6A7B">
        <w:rPr>
          <w:rFonts w:ascii="Arial" w:hAnsi="Arial" w:cs="Arial" w:hint="cs"/>
          <w:b/>
          <w:bCs/>
          <w:sz w:val="28"/>
          <w:szCs w:val="28"/>
          <w:rtl/>
        </w:rPr>
        <w:t>الليبى</w:t>
      </w:r>
      <w:proofErr w:type="spellEnd"/>
      <w:r w:rsidR="00273A3E" w:rsidRPr="003A6A7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حيث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بحث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سبل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دعم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273A3E" w:rsidRPr="003A6A7B">
        <w:rPr>
          <w:rFonts w:ascii="Arial" w:hAnsi="Arial" w:cs="Arial" w:hint="cs"/>
          <w:b/>
          <w:bCs/>
          <w:sz w:val="28"/>
          <w:szCs w:val="28"/>
          <w:rtl/>
        </w:rPr>
        <w:t>التعاون،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خاصة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ظل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العلاقات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المتميزة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273A3E" w:rsidRPr="003A6A7B">
        <w:rPr>
          <w:rFonts w:ascii="Arial" w:hAnsi="Arial" w:cs="Arial" w:hint="cs"/>
          <w:b/>
          <w:bCs/>
          <w:sz w:val="28"/>
          <w:szCs w:val="28"/>
          <w:rtl/>
        </w:rPr>
        <w:t>والدعم المقدم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من القيادة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السياسية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بمصر وقبرص وليبيا،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كما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تم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بحث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مستجدات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منتدى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غاز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شرق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273A3E" w:rsidRPr="003A6A7B">
        <w:rPr>
          <w:rFonts w:ascii="Arial" w:hAnsi="Arial" w:cs="Arial" w:hint="cs"/>
          <w:b/>
          <w:bCs/>
          <w:sz w:val="28"/>
          <w:szCs w:val="28"/>
          <w:rtl/>
        </w:rPr>
        <w:t>المتوسط،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A51F3" w:rsidRPr="003A6A7B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التقى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الوزير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عدد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قيادات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كبرى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شركات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البترول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العالمية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المشاركة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المؤتمر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لبحث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نشاطها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3A6A7B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مصر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وخطط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>التوسع</w:t>
      </w:r>
      <w:r w:rsidRPr="003A6A7B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A6A7B">
        <w:rPr>
          <w:rFonts w:ascii="Arial" w:hAnsi="Arial" w:cs="Arial" w:hint="cs"/>
          <w:b/>
          <w:bCs/>
          <w:sz w:val="28"/>
          <w:szCs w:val="28"/>
          <w:rtl/>
        </w:rPr>
        <w:t xml:space="preserve">المستقبلية. </w:t>
      </w:r>
    </w:p>
    <w:p w:rsidR="00BD6F92" w:rsidRPr="003A6A7B" w:rsidRDefault="00BD6F92" w:rsidP="003A6A7B">
      <w:pPr>
        <w:bidi/>
        <w:spacing w:line="276" w:lineRule="auto"/>
        <w:ind w:left="-421" w:right="-284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sectPr w:rsidR="00BD6F92" w:rsidRPr="003A6A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4D" w:rsidRDefault="00DB3B4D" w:rsidP="000A529D">
      <w:pPr>
        <w:spacing w:after="0" w:line="240" w:lineRule="auto"/>
      </w:pPr>
      <w:r>
        <w:separator/>
      </w:r>
    </w:p>
  </w:endnote>
  <w:endnote w:type="continuationSeparator" w:id="0">
    <w:p w:rsidR="00DB3B4D" w:rsidRDefault="00DB3B4D" w:rsidP="000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D" w:rsidRDefault="000A529D" w:rsidP="000A529D">
    <w:pPr>
      <w:pStyle w:val="Footer"/>
      <w:bidi/>
    </w:pPr>
    <w:r>
      <w:rPr>
        <w:rFonts w:hint="cs"/>
        <w:rtl/>
      </w:rPr>
      <w:t>28-9-2021</w:t>
    </w:r>
  </w:p>
  <w:p w:rsidR="000A529D" w:rsidRDefault="000A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4D" w:rsidRDefault="00DB3B4D" w:rsidP="000A529D">
      <w:pPr>
        <w:spacing w:after="0" w:line="240" w:lineRule="auto"/>
      </w:pPr>
      <w:r>
        <w:separator/>
      </w:r>
    </w:p>
  </w:footnote>
  <w:footnote w:type="continuationSeparator" w:id="0">
    <w:p w:rsidR="00DB3B4D" w:rsidRDefault="00DB3B4D" w:rsidP="000A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002F5"/>
    <w:multiLevelType w:val="hybridMultilevel"/>
    <w:tmpl w:val="96E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5A"/>
    <w:rsid w:val="000908D4"/>
    <w:rsid w:val="000A529D"/>
    <w:rsid w:val="00164F9F"/>
    <w:rsid w:val="001A4B74"/>
    <w:rsid w:val="001D272B"/>
    <w:rsid w:val="001F24BB"/>
    <w:rsid w:val="00200339"/>
    <w:rsid w:val="00205C25"/>
    <w:rsid w:val="00273A3E"/>
    <w:rsid w:val="002C2CA1"/>
    <w:rsid w:val="00366BE0"/>
    <w:rsid w:val="003A51F3"/>
    <w:rsid w:val="003A5A89"/>
    <w:rsid w:val="003A6A7B"/>
    <w:rsid w:val="003C242C"/>
    <w:rsid w:val="0043076D"/>
    <w:rsid w:val="006063AA"/>
    <w:rsid w:val="006255CF"/>
    <w:rsid w:val="006A54C7"/>
    <w:rsid w:val="007548CF"/>
    <w:rsid w:val="0079550E"/>
    <w:rsid w:val="007C3F5D"/>
    <w:rsid w:val="00824953"/>
    <w:rsid w:val="0092215A"/>
    <w:rsid w:val="009D4E11"/>
    <w:rsid w:val="009E16FB"/>
    <w:rsid w:val="00A2113B"/>
    <w:rsid w:val="00A77A10"/>
    <w:rsid w:val="00B509C3"/>
    <w:rsid w:val="00B528B6"/>
    <w:rsid w:val="00BA07C7"/>
    <w:rsid w:val="00BA60EB"/>
    <w:rsid w:val="00BD6F92"/>
    <w:rsid w:val="00BF6DEC"/>
    <w:rsid w:val="00C11450"/>
    <w:rsid w:val="00CC3105"/>
    <w:rsid w:val="00DB3B4D"/>
    <w:rsid w:val="00DD73F1"/>
    <w:rsid w:val="00E440E0"/>
    <w:rsid w:val="00F23BD3"/>
    <w:rsid w:val="00FA659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35599-EECD-42A8-9F47-E455CB7D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9D"/>
  </w:style>
  <w:style w:type="paragraph" w:styleId="Footer">
    <w:name w:val="footer"/>
    <w:basedOn w:val="Normal"/>
    <w:link w:val="FooterChar"/>
    <w:uiPriority w:val="99"/>
    <w:unhideWhenUsed/>
    <w:rsid w:val="000A5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Gomaa</dc:creator>
  <cp:keywords/>
  <dc:description/>
  <cp:lastModifiedBy>Wageh Hassan</cp:lastModifiedBy>
  <cp:revision>32</cp:revision>
  <cp:lastPrinted>2021-09-28T11:05:00Z</cp:lastPrinted>
  <dcterms:created xsi:type="dcterms:W3CDTF">2021-09-28T10:30:00Z</dcterms:created>
  <dcterms:modified xsi:type="dcterms:W3CDTF">2021-09-28T11:52:00Z</dcterms:modified>
</cp:coreProperties>
</file>