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823F" w14:textId="77777777" w:rsidR="00300F26" w:rsidRPr="001F4124" w:rsidRDefault="00300F26" w:rsidP="00300F26">
      <w:pPr>
        <w:pStyle w:val="NoSpacing"/>
        <w:rPr>
          <w:rFonts w:ascii="ShellLight" w:hAnsi="ShellLight"/>
          <w:sz w:val="24"/>
          <w:szCs w:val="24"/>
        </w:rPr>
      </w:pPr>
      <w:r w:rsidRPr="001F4124">
        <w:rPr>
          <w:rFonts w:ascii="ShellLight" w:hAnsi="ShellLight"/>
          <w:noProof/>
          <w:sz w:val="24"/>
          <w:szCs w:val="24"/>
          <w:lang w:val="en-US"/>
        </w:rPr>
        <mc:AlternateContent>
          <mc:Choice Requires="wps">
            <w:drawing>
              <wp:anchor distT="0" distB="0" distL="114300" distR="114300" simplePos="0" relativeHeight="251658240" behindDoc="0" locked="0" layoutInCell="0" allowOverlap="1" wp14:anchorId="47A41708" wp14:editId="7D147C1F">
                <wp:simplePos x="0" y="0"/>
                <wp:positionH relativeFrom="column">
                  <wp:posOffset>6290310</wp:posOffset>
                </wp:positionH>
                <wp:positionV relativeFrom="paragraph">
                  <wp:posOffset>-390525</wp:posOffset>
                </wp:positionV>
                <wp:extent cx="457835" cy="2535555"/>
                <wp:effectExtent l="381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53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0269A" w14:textId="77777777" w:rsidR="00300F26" w:rsidRDefault="00300F26" w:rsidP="00300F26">
                            <w:r>
                              <w:rPr>
                                <w:noProof/>
                                <w:lang w:val="en-US"/>
                              </w:rPr>
                              <w:drawing>
                                <wp:inline distT="0" distB="0" distL="0" distR="0" wp14:anchorId="142573C2" wp14:editId="7BD69CC2">
                                  <wp:extent cx="457200" cy="253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57200" cy="253555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41708" id="Rectangle 2" o:spid="_x0000_s1026" style="position:absolute;margin-left:495.3pt;margin-top:-30.75pt;width:36.05pt;height:19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" o:allowincell="f" filled="f" stroked="f">
                <v:textbox inset="0,0,0,0">
                  <w:txbxContent>
                    <w:p w14:paraId="01E0269A" w14:textId="77777777" w:rsidR="00300F26" w:rsidRDefault="00300F26" w:rsidP="00300F26">
                      <w:r>
                        <w:rPr>
                          <w:noProof/>
                          <w:lang w:val="en-US"/>
                        </w:rPr>
                        <w:drawing>
                          <wp:inline distT="0" distB="0" distL="0" distR="0" wp14:anchorId="142573C2" wp14:editId="7BD69CC2">
                            <wp:extent cx="457200" cy="2535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57200" cy="2535555"/>
                                    </a:xfrm>
                                    <a:prstGeom prst="rect">
                                      <a:avLst/>
                                    </a:prstGeom>
                                    <a:noFill/>
                                    <a:ln w="9525">
                                      <a:noFill/>
                                      <a:miter lim="800000"/>
                                      <a:headEnd/>
                                      <a:tailEnd/>
                                    </a:ln>
                                  </pic:spPr>
                                </pic:pic>
                              </a:graphicData>
                            </a:graphic>
                          </wp:inline>
                        </w:drawing>
                      </w:r>
                    </w:p>
                  </w:txbxContent>
                </v:textbox>
              </v:rect>
            </w:pict>
          </mc:Fallback>
        </mc:AlternateContent>
      </w:r>
      <w:r w:rsidRPr="001F4124">
        <w:rPr>
          <w:rFonts w:ascii="ShellLight" w:hAnsi="ShellLight"/>
          <w:noProof/>
          <w:sz w:val="24"/>
          <w:szCs w:val="24"/>
          <w:lang w:val="en-US"/>
        </w:rPr>
        <mc:AlternateContent>
          <mc:Choice Requires="wps">
            <w:drawing>
              <wp:anchor distT="0" distB="0" distL="114300" distR="114300" simplePos="0" relativeHeight="251658241" behindDoc="0" locked="0" layoutInCell="0" allowOverlap="1" wp14:anchorId="15EAB8E3" wp14:editId="68C3873F">
                <wp:simplePos x="0" y="0"/>
                <wp:positionH relativeFrom="column">
                  <wp:posOffset>-43180</wp:posOffset>
                </wp:positionH>
                <wp:positionV relativeFrom="paragraph">
                  <wp:posOffset>-405130</wp:posOffset>
                </wp:positionV>
                <wp:extent cx="639445" cy="591820"/>
                <wp:effectExtent l="4445" t="4445" r="381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C306" w14:textId="77777777" w:rsidR="00300F26" w:rsidRDefault="00300F26" w:rsidP="00300F26">
                            <w:r>
                              <w:rPr>
                                <w:noProof/>
                                <w:lang w:val="en-US"/>
                              </w:rPr>
                              <w:drawing>
                                <wp:inline distT="0" distB="0" distL="0" distR="0" wp14:anchorId="34819719" wp14:editId="6A8E5A85">
                                  <wp:extent cx="550545" cy="50927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50545" cy="50927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B8E3" id="Rectangle 3" o:spid="_x0000_s1027" style="position:absolute;margin-left:-3.4pt;margin-top:-31.9pt;width:50.35pt;height:4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" o:allowincell="f" filled="f" stroked="f">
                <v:textbox inset="0,0,0,0">
                  <w:txbxContent>
                    <w:p w14:paraId="7348C306" w14:textId="77777777" w:rsidR="00300F26" w:rsidRDefault="00300F26" w:rsidP="00300F26">
                      <w:r>
                        <w:rPr>
                          <w:noProof/>
                          <w:lang w:val="en-US"/>
                        </w:rPr>
                        <w:drawing>
                          <wp:inline distT="0" distB="0" distL="0" distR="0" wp14:anchorId="34819719" wp14:editId="6A8E5A85">
                            <wp:extent cx="550545" cy="50927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50545" cy="509270"/>
                                    </a:xfrm>
                                    <a:prstGeom prst="rect">
                                      <a:avLst/>
                                    </a:prstGeom>
                                    <a:noFill/>
                                    <a:ln w="9525">
                                      <a:noFill/>
                                      <a:miter lim="800000"/>
                                      <a:headEnd/>
                                      <a:tailEnd/>
                                    </a:ln>
                                  </pic:spPr>
                                </pic:pic>
                              </a:graphicData>
                            </a:graphic>
                          </wp:inline>
                        </w:drawing>
                      </w:r>
                    </w:p>
                  </w:txbxContent>
                </v:textbox>
              </v:rect>
            </w:pict>
          </mc:Fallback>
        </mc:AlternateContent>
      </w:r>
      <w:r w:rsidRPr="001F4124">
        <w:rPr>
          <w:rFonts w:ascii="ShellLight" w:hAnsi="ShellLight"/>
          <w:sz w:val="24"/>
          <w:szCs w:val="24"/>
        </w:rPr>
        <w:tab/>
      </w:r>
    </w:p>
    <w:p w14:paraId="3D18943D" w14:textId="77777777" w:rsidR="00300F26" w:rsidRPr="001F4124" w:rsidRDefault="00300F26" w:rsidP="00300F26">
      <w:pPr>
        <w:pStyle w:val="NoSpacing"/>
        <w:rPr>
          <w:rFonts w:ascii="ShellLight" w:hAnsi="ShellLight"/>
          <w:sz w:val="24"/>
          <w:szCs w:val="24"/>
        </w:rPr>
      </w:pPr>
    </w:p>
    <w:p w14:paraId="6E2B112E" w14:textId="511419B1" w:rsidR="00155179" w:rsidRPr="00F053A1" w:rsidRDefault="00155179" w:rsidP="00155179">
      <w:pPr>
        <w:pBdr>
          <w:top w:val="nil"/>
          <w:left w:val="nil"/>
          <w:bottom w:val="nil"/>
          <w:right w:val="nil"/>
          <w:between w:val="nil"/>
          <w:bar w:val="nil"/>
        </w:pBdr>
        <w:jc w:val="center"/>
        <w:rPr>
          <w:rFonts w:ascii="Futura Medium" w:hAnsi="Futura Medium"/>
          <w:b/>
          <w:caps/>
          <w:sz w:val="22"/>
          <w:szCs w:val="22"/>
          <w:lang w:val="en-US"/>
        </w:rPr>
      </w:pPr>
      <w:r w:rsidRPr="00F053A1">
        <w:rPr>
          <w:rFonts w:ascii="Futura Medium" w:hAnsi="Futura Medium"/>
          <w:b/>
          <w:caps/>
          <w:sz w:val="22"/>
          <w:szCs w:val="22"/>
          <w:lang w:val="en-US"/>
        </w:rPr>
        <w:t xml:space="preserve">Egypt </w:t>
      </w:r>
      <w:r w:rsidR="00987429" w:rsidRPr="00F053A1">
        <w:rPr>
          <w:rFonts w:ascii="Futura Medium" w:hAnsi="Futura Medium"/>
          <w:b/>
          <w:caps/>
          <w:sz w:val="22"/>
          <w:szCs w:val="22"/>
          <w:lang w:val="en-US"/>
        </w:rPr>
        <w:t>claims first runner up</w:t>
      </w:r>
      <w:r w:rsidRPr="00F053A1">
        <w:rPr>
          <w:rFonts w:ascii="Futura Medium" w:hAnsi="Futura Medium"/>
          <w:b/>
          <w:caps/>
          <w:sz w:val="22"/>
          <w:szCs w:val="22"/>
          <w:lang w:val="en-US"/>
        </w:rPr>
        <w:t xml:space="preserve"> in Shell International Competition "Imagine the Future"</w:t>
      </w:r>
    </w:p>
    <w:p w14:paraId="053EF179" w14:textId="77777777" w:rsidR="00155179" w:rsidRPr="00F053A1" w:rsidRDefault="00155179" w:rsidP="00155179">
      <w:pPr>
        <w:pBdr>
          <w:top w:val="nil"/>
          <w:left w:val="nil"/>
          <w:bottom w:val="nil"/>
          <w:right w:val="nil"/>
          <w:between w:val="nil"/>
          <w:bar w:val="nil"/>
        </w:pBdr>
        <w:jc w:val="center"/>
        <w:rPr>
          <w:rFonts w:ascii="Futura Medium" w:hAnsi="Futura Medium"/>
          <w:bCs/>
          <w:caps/>
          <w:sz w:val="22"/>
          <w:szCs w:val="22"/>
          <w:lang w:val="en-US"/>
        </w:rPr>
      </w:pPr>
      <w:r w:rsidRPr="00F053A1">
        <w:rPr>
          <w:rFonts w:ascii="Futura Medium" w:hAnsi="Futura Medium"/>
          <w:bCs/>
          <w:caps/>
          <w:sz w:val="22"/>
          <w:szCs w:val="22"/>
          <w:lang w:val="en-US"/>
        </w:rPr>
        <w:t>The American University in Cairo AUC-07 team is first runner up worldwide with a project on the future vision of Alexandria in 2050</w:t>
      </w:r>
    </w:p>
    <w:p w14:paraId="35C03076" w14:textId="32DBA4E4" w:rsidR="002B4CEE" w:rsidRPr="00F053A1" w:rsidRDefault="002B4CEE" w:rsidP="003F563E">
      <w:pPr>
        <w:pBdr>
          <w:top w:val="nil"/>
          <w:left w:val="nil"/>
          <w:bottom w:val="nil"/>
          <w:right w:val="nil"/>
          <w:between w:val="nil"/>
          <w:bar w:val="nil"/>
        </w:pBdr>
        <w:jc w:val="center"/>
        <w:rPr>
          <w:rFonts w:ascii="Futura Medium" w:hAnsi="Futura Medium"/>
          <w:bCs/>
          <w:i/>
          <w:iCs/>
          <w:sz w:val="22"/>
          <w:szCs w:val="22"/>
          <w:lang w:val="en-US"/>
        </w:rPr>
      </w:pPr>
    </w:p>
    <w:p w14:paraId="7586A1F6" w14:textId="77777777" w:rsidR="005B1A72" w:rsidRPr="00F053A1" w:rsidRDefault="005B1A72" w:rsidP="00F053A1">
      <w:pPr>
        <w:ind w:right="198"/>
        <w:jc w:val="both"/>
        <w:rPr>
          <w:rFonts w:ascii="Futura Medium" w:hAnsi="Futura Medium"/>
          <w:color w:val="000000"/>
          <w:sz w:val="22"/>
          <w:szCs w:val="22"/>
        </w:rPr>
      </w:pPr>
    </w:p>
    <w:p w14:paraId="0C35EF2B" w14:textId="5EA4DAD2" w:rsidR="00155179" w:rsidRDefault="00155179" w:rsidP="00500860">
      <w:pPr>
        <w:ind w:right="198"/>
        <w:jc w:val="both"/>
        <w:rPr>
          <w:rFonts w:ascii="Futura Medium" w:hAnsi="Futura Medium"/>
          <w:color w:val="000000"/>
          <w:sz w:val="22"/>
          <w:szCs w:val="22"/>
          <w:lang w:val="en-US"/>
        </w:rPr>
      </w:pPr>
      <w:r w:rsidRPr="00F053A1">
        <w:rPr>
          <w:rFonts w:ascii="Futura Medium" w:hAnsi="Futura Medium"/>
          <w:b/>
          <w:color w:val="000000"/>
          <w:sz w:val="22"/>
          <w:szCs w:val="22"/>
          <w:lang w:val="en-US"/>
        </w:rPr>
        <w:t xml:space="preserve">Cairo, </w:t>
      </w:r>
      <w:r w:rsidR="00BC40BF">
        <w:rPr>
          <w:rFonts w:ascii="Futura Medium" w:hAnsi="Futura Medium"/>
          <w:b/>
          <w:color w:val="000000"/>
          <w:sz w:val="22"/>
          <w:szCs w:val="22"/>
          <w:lang w:val="en-US"/>
        </w:rPr>
        <w:t>15</w:t>
      </w:r>
      <w:r w:rsidR="00BC40BF" w:rsidRPr="00F053A1">
        <w:rPr>
          <w:rFonts w:ascii="Futura Medium" w:hAnsi="Futura Medium"/>
          <w:b/>
          <w:color w:val="000000"/>
          <w:sz w:val="22"/>
          <w:szCs w:val="22"/>
          <w:lang w:val="en-US"/>
        </w:rPr>
        <w:t xml:space="preserve"> </w:t>
      </w:r>
      <w:r w:rsidRPr="00F053A1">
        <w:rPr>
          <w:rFonts w:ascii="Futura Medium" w:hAnsi="Futura Medium"/>
          <w:b/>
          <w:color w:val="000000"/>
          <w:sz w:val="22"/>
          <w:szCs w:val="22"/>
          <w:lang w:val="en-US"/>
        </w:rPr>
        <w:t xml:space="preserve">September 2021: </w:t>
      </w:r>
      <w:r w:rsidRPr="00F053A1">
        <w:rPr>
          <w:rFonts w:ascii="Futura Medium" w:hAnsi="Futura Medium"/>
          <w:color w:val="000000"/>
          <w:sz w:val="22"/>
          <w:szCs w:val="22"/>
          <w:lang w:val="en-US"/>
        </w:rPr>
        <w:t xml:space="preserve">The American University in Cairo AUC-07 team </w:t>
      </w:r>
      <w:r w:rsidR="009121BC" w:rsidRPr="00F053A1">
        <w:rPr>
          <w:rFonts w:ascii="Futura Medium" w:hAnsi="Futura Medium"/>
          <w:color w:val="000000"/>
          <w:sz w:val="22"/>
          <w:szCs w:val="22"/>
          <w:lang w:val="en-US"/>
        </w:rPr>
        <w:t>has claimed the first runner up position</w:t>
      </w:r>
      <w:r w:rsidRPr="00F053A1">
        <w:rPr>
          <w:rFonts w:ascii="Futura Medium" w:hAnsi="Futura Medium"/>
          <w:color w:val="000000"/>
          <w:sz w:val="22"/>
          <w:szCs w:val="22"/>
          <w:lang w:val="en-US"/>
        </w:rPr>
        <w:t xml:space="preserve"> in Shell’s “Imagine the Future” global competition for the 2020/2021 season. The competition was held virtually on August 26</w:t>
      </w:r>
      <w:r w:rsidRPr="00F053A1">
        <w:rPr>
          <w:rFonts w:ascii="Futura Medium" w:hAnsi="Futura Medium"/>
          <w:color w:val="000000"/>
          <w:sz w:val="22"/>
          <w:szCs w:val="22"/>
          <w:vertAlign w:val="superscript"/>
          <w:lang w:val="en-US"/>
        </w:rPr>
        <w:t>th</w:t>
      </w:r>
      <w:r w:rsidRPr="00F053A1">
        <w:rPr>
          <w:rFonts w:ascii="Futura Medium" w:hAnsi="Futura Medium"/>
          <w:color w:val="000000"/>
          <w:sz w:val="22"/>
          <w:szCs w:val="22"/>
          <w:lang w:val="en-US"/>
        </w:rPr>
        <w:t>, where the team presented their project which discussed the future of the Egyptian city of Alexandria in 2050. The AUC</w:t>
      </w:r>
      <w:r w:rsidR="009121BC" w:rsidRPr="00F053A1">
        <w:rPr>
          <w:rFonts w:ascii="Futura Medium" w:hAnsi="Futura Medium"/>
          <w:color w:val="000000"/>
          <w:sz w:val="22"/>
          <w:szCs w:val="22"/>
          <w:lang w:val="en-US"/>
        </w:rPr>
        <w:t>-07</w:t>
      </w:r>
      <w:r w:rsidRPr="00F053A1">
        <w:rPr>
          <w:rFonts w:ascii="Futura Medium" w:hAnsi="Futura Medium"/>
          <w:color w:val="000000"/>
          <w:sz w:val="22"/>
          <w:szCs w:val="22"/>
          <w:lang w:val="en-US"/>
        </w:rPr>
        <w:t xml:space="preserve"> team </w:t>
      </w:r>
      <w:r w:rsidR="00500860">
        <w:rPr>
          <w:rFonts w:ascii="Futura Medium" w:hAnsi="Futura Medium"/>
          <w:color w:val="000000"/>
          <w:sz w:val="22"/>
          <w:szCs w:val="22"/>
          <w:lang w:val="en-US"/>
        </w:rPr>
        <w:t>qualified after winning</w:t>
      </w:r>
      <w:r w:rsidR="009121BC" w:rsidRPr="00F053A1">
        <w:rPr>
          <w:rFonts w:ascii="Futura Medium" w:hAnsi="Futura Medium"/>
          <w:color w:val="000000"/>
          <w:sz w:val="22"/>
          <w:szCs w:val="22"/>
          <w:lang w:val="en-US"/>
        </w:rPr>
        <w:t xml:space="preserve"> the local competition, claiming the title after competing with </w:t>
      </w:r>
      <w:r w:rsidRPr="00F053A1">
        <w:rPr>
          <w:rFonts w:ascii="Futura Medium" w:hAnsi="Futura Medium"/>
          <w:color w:val="000000"/>
          <w:sz w:val="22"/>
          <w:szCs w:val="22"/>
          <w:lang w:val="en-US"/>
        </w:rPr>
        <w:t>over</w:t>
      </w:r>
      <w:r w:rsidR="009121BC" w:rsidRPr="00F053A1">
        <w:rPr>
          <w:rFonts w:ascii="Futura Medium" w:hAnsi="Futura Medium"/>
          <w:color w:val="000000"/>
          <w:sz w:val="22"/>
          <w:szCs w:val="22"/>
          <w:lang w:val="en-US"/>
        </w:rPr>
        <w:t xml:space="preserve"> 800 students from</w:t>
      </w:r>
      <w:r w:rsidRPr="00F053A1">
        <w:rPr>
          <w:rFonts w:ascii="Futura Medium" w:hAnsi="Futura Medium"/>
          <w:color w:val="000000"/>
          <w:sz w:val="22"/>
          <w:szCs w:val="22"/>
          <w:lang w:val="en-US"/>
        </w:rPr>
        <w:t xml:space="preserve"> 61 </w:t>
      </w:r>
      <w:r w:rsidR="009121BC" w:rsidRPr="00F053A1">
        <w:rPr>
          <w:rFonts w:ascii="Futura Medium" w:hAnsi="Futura Medium"/>
          <w:color w:val="000000"/>
          <w:sz w:val="22"/>
          <w:szCs w:val="22"/>
          <w:lang w:val="en-US"/>
        </w:rPr>
        <w:t>teams. It is worth mentioning that a team from</w:t>
      </w:r>
      <w:r w:rsidRPr="00F053A1">
        <w:rPr>
          <w:rFonts w:ascii="Futura Medium" w:hAnsi="Futura Medium"/>
          <w:color w:val="000000"/>
          <w:sz w:val="22"/>
          <w:szCs w:val="22"/>
          <w:lang w:val="en-US"/>
        </w:rPr>
        <w:t xml:space="preserve"> Thailand won </w:t>
      </w:r>
      <w:r w:rsidR="00F539FB" w:rsidRPr="00F053A1">
        <w:rPr>
          <w:rFonts w:ascii="Futura Medium" w:hAnsi="Futura Medium"/>
          <w:color w:val="000000"/>
          <w:sz w:val="22"/>
          <w:szCs w:val="22"/>
          <w:lang w:val="en-US"/>
        </w:rPr>
        <w:t xml:space="preserve">the </w:t>
      </w:r>
      <w:r w:rsidRPr="00F053A1">
        <w:rPr>
          <w:rFonts w:ascii="Futura Medium" w:hAnsi="Futura Medium"/>
          <w:color w:val="000000"/>
          <w:sz w:val="22"/>
          <w:szCs w:val="22"/>
          <w:lang w:val="en-US"/>
        </w:rPr>
        <w:t xml:space="preserve">first place in the </w:t>
      </w:r>
      <w:r w:rsidR="009121BC" w:rsidRPr="00F053A1">
        <w:rPr>
          <w:rFonts w:ascii="Futura Medium" w:hAnsi="Futura Medium"/>
          <w:color w:val="000000"/>
          <w:sz w:val="22"/>
          <w:szCs w:val="22"/>
          <w:lang w:val="en-US"/>
        </w:rPr>
        <w:t xml:space="preserve">global </w:t>
      </w:r>
      <w:r w:rsidRPr="00F053A1">
        <w:rPr>
          <w:rFonts w:ascii="Futura Medium" w:hAnsi="Futura Medium"/>
          <w:color w:val="000000"/>
          <w:sz w:val="22"/>
          <w:szCs w:val="22"/>
          <w:lang w:val="en-US"/>
        </w:rPr>
        <w:t>competition.</w:t>
      </w:r>
    </w:p>
    <w:p w14:paraId="73E063F2" w14:textId="77777777" w:rsidR="00500860" w:rsidRPr="00F053A1" w:rsidRDefault="00500860" w:rsidP="00F053A1">
      <w:pPr>
        <w:ind w:right="198"/>
        <w:jc w:val="both"/>
        <w:rPr>
          <w:rFonts w:ascii="Futura Medium" w:hAnsi="Futura Medium"/>
          <w:color w:val="000000"/>
          <w:sz w:val="22"/>
          <w:szCs w:val="22"/>
          <w:lang w:val="en-US"/>
        </w:rPr>
      </w:pPr>
    </w:p>
    <w:p w14:paraId="0C2504C3" w14:textId="0BF2E7A5" w:rsidR="00155179" w:rsidRPr="00F053A1" w:rsidRDefault="00155179" w:rsidP="00F053A1">
      <w:pPr>
        <w:ind w:right="198"/>
        <w:jc w:val="both"/>
        <w:rPr>
          <w:rFonts w:ascii="Futura Medium" w:hAnsi="Futura Medium"/>
          <w:color w:val="000000"/>
          <w:sz w:val="22"/>
          <w:szCs w:val="22"/>
          <w:lang w:val="en-US"/>
        </w:rPr>
      </w:pPr>
      <w:r w:rsidRPr="00F053A1">
        <w:rPr>
          <w:rFonts w:ascii="Futura Medium" w:hAnsi="Futura Medium"/>
          <w:color w:val="000000"/>
          <w:sz w:val="22"/>
          <w:szCs w:val="22"/>
          <w:lang w:val="en-US"/>
        </w:rPr>
        <w:t xml:space="preserve">Shell's "Imagine the Future" competition is part of the company's social investment </w:t>
      </w:r>
      <w:r w:rsidR="00500860">
        <w:rPr>
          <w:rFonts w:ascii="Futura Medium" w:hAnsi="Futura Medium"/>
          <w:color w:val="000000"/>
          <w:sz w:val="22"/>
          <w:szCs w:val="22"/>
          <w:lang w:val="en-US"/>
        </w:rPr>
        <w:t>initiatives</w:t>
      </w:r>
      <w:r w:rsidRPr="00F053A1">
        <w:rPr>
          <w:rFonts w:ascii="Futura Medium" w:hAnsi="Futura Medium"/>
          <w:color w:val="000000"/>
          <w:sz w:val="22"/>
          <w:szCs w:val="22"/>
          <w:lang w:val="en-US"/>
        </w:rPr>
        <w:t xml:space="preserve">. The competition aims to support creative and innovative thinking among university students and convey their vision of the future. The AUC team presented scenarios and ideas that provide more efficient and sustainable energy solutions for the challenges that Egypt </w:t>
      </w:r>
      <w:r w:rsidR="00500860">
        <w:rPr>
          <w:rFonts w:ascii="Futura Medium" w:hAnsi="Futura Medium"/>
          <w:color w:val="000000"/>
          <w:sz w:val="22"/>
          <w:szCs w:val="22"/>
          <w:lang w:val="en-US"/>
        </w:rPr>
        <w:t>c</w:t>
      </w:r>
      <w:r w:rsidR="00500860" w:rsidRPr="00F053A1">
        <w:rPr>
          <w:rFonts w:ascii="Futura Medium" w:hAnsi="Futura Medium"/>
          <w:color w:val="000000"/>
          <w:sz w:val="22"/>
          <w:szCs w:val="22"/>
          <w:lang w:val="en-US"/>
        </w:rPr>
        <w:t xml:space="preserve">ould </w:t>
      </w:r>
      <w:r w:rsidRPr="00F053A1">
        <w:rPr>
          <w:rFonts w:ascii="Futura Medium" w:hAnsi="Futura Medium"/>
          <w:color w:val="000000"/>
          <w:sz w:val="22"/>
          <w:szCs w:val="22"/>
          <w:lang w:val="en-US"/>
        </w:rPr>
        <w:t xml:space="preserve">be facing by 2050. </w:t>
      </w:r>
    </w:p>
    <w:p w14:paraId="24233896" w14:textId="77777777" w:rsidR="009121BC" w:rsidRPr="00F053A1" w:rsidRDefault="009121BC" w:rsidP="00F053A1">
      <w:pPr>
        <w:ind w:right="198"/>
        <w:jc w:val="both"/>
        <w:rPr>
          <w:rFonts w:ascii="Futura Medium" w:hAnsi="Futura Medium"/>
          <w:color w:val="000000"/>
          <w:sz w:val="22"/>
          <w:szCs w:val="22"/>
          <w:lang w:val="en-US"/>
        </w:rPr>
      </w:pPr>
    </w:p>
    <w:p w14:paraId="0E28B507" w14:textId="16E07EA1" w:rsidR="00155179" w:rsidRDefault="00155179" w:rsidP="00500860">
      <w:pPr>
        <w:ind w:right="198"/>
        <w:jc w:val="both"/>
        <w:rPr>
          <w:rFonts w:ascii="Futura Medium" w:hAnsi="Futura Medium"/>
          <w:color w:val="000000"/>
          <w:sz w:val="22"/>
          <w:szCs w:val="22"/>
          <w:lang w:val="en-US"/>
        </w:rPr>
      </w:pPr>
      <w:r w:rsidRPr="00F053A1">
        <w:rPr>
          <w:rFonts w:ascii="Futura Medium" w:hAnsi="Futura Medium"/>
          <w:color w:val="000000"/>
          <w:sz w:val="22"/>
          <w:szCs w:val="22"/>
          <w:lang w:val="en-US"/>
        </w:rPr>
        <w:t xml:space="preserve">AUC-07’s project "What the Future Will Look Like in Alexandria in 2050” included creative visions for a promising future and a healthy environment, free of emissions, relying on clean and renewable energy sources for the development of Alexandria. In a future where climate change is inevitable, the Egyptian team looked at variables such as the dominating economic systems, climate action, social well-being and </w:t>
      </w:r>
      <w:proofErr w:type="spellStart"/>
      <w:r w:rsidRPr="00F053A1">
        <w:rPr>
          <w:rFonts w:ascii="Futura Medium" w:hAnsi="Futura Medium"/>
          <w:color w:val="000000"/>
          <w:sz w:val="22"/>
          <w:szCs w:val="22"/>
          <w:lang w:val="en-US"/>
        </w:rPr>
        <w:t>digitalisation</w:t>
      </w:r>
      <w:proofErr w:type="spellEnd"/>
      <w:r w:rsidRPr="00F053A1">
        <w:rPr>
          <w:rFonts w:ascii="Futura Medium" w:hAnsi="Futura Medium"/>
          <w:color w:val="000000"/>
          <w:sz w:val="22"/>
          <w:szCs w:val="22"/>
          <w:lang w:val="en-US"/>
        </w:rPr>
        <w:t xml:space="preserve"> to formulate two scenarios on “What the Future Will Look Like in Alexandria in 2050”. The first</w:t>
      </w:r>
      <w:r w:rsidR="00500860">
        <w:rPr>
          <w:rFonts w:ascii="Futura Medium" w:hAnsi="Futura Medium"/>
          <w:color w:val="000000"/>
          <w:sz w:val="22"/>
          <w:szCs w:val="22"/>
          <w:lang w:val="en-US"/>
        </w:rPr>
        <w:t xml:space="preserve"> scenario</w:t>
      </w:r>
      <w:r w:rsidRPr="00F053A1">
        <w:rPr>
          <w:rFonts w:ascii="Futura Medium" w:hAnsi="Futura Medium"/>
          <w:color w:val="000000"/>
          <w:sz w:val="22"/>
          <w:szCs w:val="22"/>
          <w:lang w:val="en-US"/>
        </w:rPr>
        <w:t xml:space="preserve">, entitled Modern Atlantis, included environmentally conscious capitalism that helps the environment recover and enhance individuals’ quality of life. The second scenario, called Green Osiris, involved the international community adopting Eco-Socialism 2.0. Egypt, including Alexandria, would reach zero-net emissions through implementing progressive policies and </w:t>
      </w:r>
      <w:proofErr w:type="spellStart"/>
      <w:r w:rsidRPr="00F053A1">
        <w:rPr>
          <w:rFonts w:ascii="Futura Medium" w:hAnsi="Futura Medium"/>
          <w:color w:val="000000"/>
          <w:sz w:val="22"/>
          <w:szCs w:val="22"/>
          <w:lang w:val="en-US"/>
        </w:rPr>
        <w:t>utilising</w:t>
      </w:r>
      <w:proofErr w:type="spellEnd"/>
      <w:r w:rsidRPr="00F053A1">
        <w:rPr>
          <w:rFonts w:ascii="Futura Medium" w:hAnsi="Futura Medium"/>
          <w:color w:val="000000"/>
          <w:sz w:val="22"/>
          <w:szCs w:val="22"/>
          <w:lang w:val="en-US"/>
        </w:rPr>
        <w:t xml:space="preserve"> nuclear energy</w:t>
      </w:r>
      <w:r w:rsidR="00174D25">
        <w:rPr>
          <w:rFonts w:ascii="Futura Medium" w:hAnsi="Futura Medium"/>
          <w:color w:val="000000"/>
          <w:sz w:val="22"/>
          <w:szCs w:val="22"/>
          <w:lang w:val="en-US"/>
        </w:rPr>
        <w:t xml:space="preserve">; </w:t>
      </w:r>
      <w:r w:rsidRPr="00F053A1">
        <w:rPr>
          <w:rFonts w:ascii="Futura Medium" w:hAnsi="Futura Medium"/>
          <w:color w:val="000000"/>
          <w:sz w:val="22"/>
          <w:szCs w:val="22"/>
          <w:lang w:val="en-US"/>
        </w:rPr>
        <w:t>society would shift from hedonistic consumerism to a leisure-rich lifestyle that is filled with solidarity, curiosity and self-expression.</w:t>
      </w:r>
    </w:p>
    <w:p w14:paraId="4D877D51" w14:textId="77777777" w:rsidR="00500860" w:rsidRPr="00F053A1" w:rsidRDefault="00500860" w:rsidP="00F053A1">
      <w:pPr>
        <w:ind w:right="198"/>
        <w:jc w:val="both"/>
        <w:rPr>
          <w:rFonts w:ascii="Futura Medium" w:hAnsi="Futura Medium"/>
          <w:color w:val="000000"/>
          <w:sz w:val="22"/>
          <w:szCs w:val="22"/>
          <w:lang w:val="en-US"/>
        </w:rPr>
      </w:pPr>
    </w:p>
    <w:p w14:paraId="4AB58E5C" w14:textId="77777777" w:rsidR="00155179" w:rsidRPr="00F053A1" w:rsidRDefault="00155179" w:rsidP="00F053A1">
      <w:pPr>
        <w:ind w:right="198"/>
        <w:jc w:val="both"/>
        <w:rPr>
          <w:rFonts w:ascii="Futura Medium" w:hAnsi="Futura Medium"/>
          <w:color w:val="000000"/>
          <w:sz w:val="22"/>
          <w:szCs w:val="22"/>
          <w:lang w:val="en-US"/>
        </w:rPr>
      </w:pPr>
      <w:r w:rsidRPr="00F053A1">
        <w:rPr>
          <w:rFonts w:ascii="Futura Medium" w:hAnsi="Futura Medium"/>
          <w:color w:val="000000"/>
          <w:sz w:val="22"/>
          <w:szCs w:val="22"/>
          <w:lang w:val="en-US"/>
        </w:rPr>
        <w:t xml:space="preserve">The members of the AUC-07 team expressed their happiness and enthusiasm toward their accomplishment. Lara </w:t>
      </w:r>
      <w:proofErr w:type="spellStart"/>
      <w:r w:rsidRPr="00F053A1">
        <w:rPr>
          <w:rFonts w:ascii="Futura Medium" w:hAnsi="Futura Medium"/>
          <w:color w:val="000000"/>
          <w:sz w:val="22"/>
          <w:szCs w:val="22"/>
          <w:lang w:val="en-US"/>
        </w:rPr>
        <w:t>Shaheen</w:t>
      </w:r>
      <w:proofErr w:type="spellEnd"/>
      <w:r w:rsidRPr="00F053A1">
        <w:rPr>
          <w:rFonts w:ascii="Futura Medium" w:hAnsi="Futura Medium"/>
          <w:color w:val="000000"/>
          <w:sz w:val="22"/>
          <w:szCs w:val="22"/>
          <w:lang w:val="en-US"/>
        </w:rPr>
        <w:t>, AUC-07 team leader, said, “We are proud to represent Egypt in the finals of the “Imagine the Future” global competition, and win 2</w:t>
      </w:r>
      <w:r w:rsidRPr="00F053A1">
        <w:rPr>
          <w:rFonts w:ascii="Futura Medium" w:hAnsi="Futura Medium"/>
          <w:color w:val="000000"/>
          <w:sz w:val="22"/>
          <w:szCs w:val="22"/>
          <w:vertAlign w:val="superscript"/>
          <w:lang w:val="en-US"/>
        </w:rPr>
        <w:t>nd</w:t>
      </w:r>
      <w:r w:rsidRPr="00F053A1">
        <w:rPr>
          <w:rFonts w:ascii="Futura Medium" w:hAnsi="Futura Medium"/>
          <w:color w:val="000000"/>
          <w:sz w:val="22"/>
          <w:szCs w:val="22"/>
          <w:lang w:val="en-US"/>
        </w:rPr>
        <w:t xml:space="preserve"> place globally. During the preparation for the competition, we faced many challenges, however we succeeded in overcoming them and making our nation proud. We extend our gratitude to Shell, which provided us with all the means of support and assistance in the development of our country.”</w:t>
      </w:r>
    </w:p>
    <w:p w14:paraId="32232E79" w14:textId="77777777" w:rsidR="00155179" w:rsidRPr="00F053A1" w:rsidRDefault="00155179" w:rsidP="00F053A1">
      <w:pPr>
        <w:ind w:right="198"/>
        <w:jc w:val="both"/>
        <w:rPr>
          <w:rFonts w:ascii="Futura Medium" w:hAnsi="Futura Medium"/>
          <w:color w:val="000000"/>
          <w:sz w:val="22"/>
          <w:szCs w:val="22"/>
          <w:lang w:val="en-US"/>
        </w:rPr>
      </w:pPr>
    </w:p>
    <w:p w14:paraId="0ABAA3A3" w14:textId="60A2F27E" w:rsidR="00155179" w:rsidRDefault="00155179" w:rsidP="00500860">
      <w:pPr>
        <w:ind w:right="198"/>
        <w:jc w:val="both"/>
        <w:rPr>
          <w:rFonts w:ascii="Futura Medium" w:hAnsi="Futura Medium"/>
          <w:color w:val="000000"/>
          <w:sz w:val="22"/>
          <w:szCs w:val="22"/>
          <w:lang w:val="en-US"/>
        </w:rPr>
      </w:pPr>
      <w:r w:rsidRPr="00F053A1">
        <w:rPr>
          <w:rFonts w:ascii="Futura Medium" w:hAnsi="Futura Medium"/>
          <w:b/>
          <w:bCs/>
          <w:color w:val="000000"/>
          <w:sz w:val="22"/>
          <w:szCs w:val="22"/>
          <w:lang w:val="en-US"/>
        </w:rPr>
        <w:t xml:space="preserve">Khaled </w:t>
      </w:r>
      <w:proofErr w:type="spellStart"/>
      <w:r w:rsidRPr="00F053A1">
        <w:rPr>
          <w:rFonts w:ascii="Futura Medium" w:hAnsi="Futura Medium"/>
          <w:b/>
          <w:bCs/>
          <w:color w:val="000000"/>
          <w:sz w:val="22"/>
          <w:szCs w:val="22"/>
          <w:lang w:val="en-US"/>
        </w:rPr>
        <w:t>Kacem</w:t>
      </w:r>
      <w:proofErr w:type="spellEnd"/>
      <w:r w:rsidRPr="00F053A1">
        <w:rPr>
          <w:rFonts w:ascii="Futura Medium" w:hAnsi="Futura Medium"/>
          <w:b/>
          <w:bCs/>
          <w:color w:val="000000"/>
          <w:sz w:val="22"/>
          <w:szCs w:val="22"/>
          <w:lang w:val="en-US"/>
        </w:rPr>
        <w:t xml:space="preserve">, </w:t>
      </w:r>
      <w:r w:rsidR="00F053A1" w:rsidRPr="00F053A1">
        <w:rPr>
          <w:rFonts w:ascii="Futura Medium" w:hAnsi="Futura Medium"/>
          <w:b/>
          <w:bCs/>
          <w:color w:val="000000"/>
          <w:sz w:val="22"/>
          <w:szCs w:val="22"/>
          <w:lang w:val="en-US"/>
        </w:rPr>
        <w:t>Chairman</w:t>
      </w:r>
      <w:r w:rsidR="00F053A1">
        <w:rPr>
          <w:rFonts w:ascii="Futura Medium" w:hAnsi="Futura Medium"/>
          <w:b/>
          <w:bCs/>
          <w:color w:val="000000"/>
          <w:sz w:val="22"/>
          <w:szCs w:val="22"/>
          <w:lang w:val="en-US"/>
        </w:rPr>
        <w:t xml:space="preserve"> of</w:t>
      </w:r>
      <w:r w:rsidR="00F053A1" w:rsidRPr="00F053A1">
        <w:rPr>
          <w:rFonts w:ascii="Futura Medium" w:hAnsi="Futura Medium"/>
          <w:b/>
          <w:bCs/>
          <w:color w:val="000000"/>
          <w:sz w:val="22"/>
          <w:szCs w:val="22"/>
          <w:lang w:val="en-US"/>
        </w:rPr>
        <w:t xml:space="preserve"> </w:t>
      </w:r>
      <w:r w:rsidR="00F053A1" w:rsidRPr="00F053A1">
        <w:rPr>
          <w:rFonts w:ascii="Futura Medium" w:hAnsi="Futura Medium"/>
          <w:b/>
          <w:bCs/>
          <w:color w:val="000000"/>
          <w:sz w:val="22"/>
          <w:szCs w:val="22"/>
          <w:lang w:val="en-US"/>
        </w:rPr>
        <w:t>Shell Companies in Egypt</w:t>
      </w:r>
      <w:r w:rsidRPr="00F053A1">
        <w:rPr>
          <w:rFonts w:ascii="Futura Medium" w:hAnsi="Futura Medium"/>
          <w:color w:val="000000"/>
          <w:sz w:val="22"/>
          <w:szCs w:val="22"/>
          <w:lang w:val="en-US"/>
        </w:rPr>
        <w:t>, said “We are proud of the Egyptian team’s accomplishment. AUC-07 was able to achieve an advanced position, proving once again that Egypt has many young, capable, energetic and creative people who are able to plan and build a better future that supports environmental preservation and achieves sustainable development.</w:t>
      </w:r>
    </w:p>
    <w:p w14:paraId="53BEF7BB" w14:textId="77777777" w:rsidR="00500860" w:rsidRPr="00F053A1" w:rsidRDefault="00500860" w:rsidP="00F053A1">
      <w:pPr>
        <w:ind w:right="198"/>
        <w:jc w:val="both"/>
        <w:rPr>
          <w:rFonts w:ascii="Futura Medium" w:hAnsi="Futura Medium"/>
          <w:color w:val="000000"/>
          <w:sz w:val="22"/>
          <w:szCs w:val="22"/>
          <w:lang w:val="en-US"/>
        </w:rPr>
      </w:pPr>
    </w:p>
    <w:p w14:paraId="3524693A" w14:textId="60329154" w:rsidR="00155179" w:rsidRDefault="00155179" w:rsidP="00500860">
      <w:pPr>
        <w:ind w:right="198"/>
        <w:jc w:val="both"/>
        <w:rPr>
          <w:rFonts w:ascii="Futura Medium" w:hAnsi="Futura Medium"/>
          <w:color w:val="000000"/>
          <w:sz w:val="22"/>
          <w:szCs w:val="22"/>
          <w:lang w:val="en-US"/>
        </w:rPr>
      </w:pPr>
      <w:r w:rsidRPr="00F053A1">
        <w:rPr>
          <w:rFonts w:ascii="Futura Medium" w:hAnsi="Futura Medium"/>
          <w:b/>
          <w:bCs/>
          <w:color w:val="000000"/>
          <w:sz w:val="22"/>
          <w:szCs w:val="22"/>
          <w:lang w:val="en-US"/>
        </w:rPr>
        <w:t>Nashwa Saleh, Social Investment Manager in Shell Egypt</w:t>
      </w:r>
      <w:r w:rsidRPr="00F053A1">
        <w:rPr>
          <w:rFonts w:ascii="Futura Medium" w:hAnsi="Futura Medium"/>
          <w:color w:val="000000"/>
          <w:sz w:val="22"/>
          <w:szCs w:val="22"/>
          <w:lang w:val="en-US"/>
        </w:rPr>
        <w:t xml:space="preserve">, said “The AUC-07 team's project demonstrated Egypt's ability to meet global energy challenges and find innovative </w:t>
      </w:r>
      <w:r w:rsidRPr="00F053A1">
        <w:rPr>
          <w:rFonts w:ascii="Futura Medium" w:hAnsi="Futura Medium"/>
          <w:color w:val="000000"/>
          <w:sz w:val="22"/>
          <w:szCs w:val="22"/>
          <w:lang w:val="en-US"/>
        </w:rPr>
        <w:lastRenderedPageBreak/>
        <w:t xml:space="preserve">solutions to create high-end urban communities that use clean and renewable energy sources to ensure a brighter and optimistic future for the next generations. Shell is keen to support young talent and professionals through our social investment </w:t>
      </w:r>
      <w:proofErr w:type="spellStart"/>
      <w:r w:rsidRPr="00F053A1">
        <w:rPr>
          <w:rFonts w:ascii="Futura Medium" w:hAnsi="Futura Medium"/>
          <w:color w:val="000000"/>
          <w:sz w:val="22"/>
          <w:szCs w:val="22"/>
          <w:lang w:val="en-US"/>
        </w:rPr>
        <w:t>programmes</w:t>
      </w:r>
      <w:proofErr w:type="spellEnd"/>
      <w:r w:rsidRPr="00F053A1">
        <w:rPr>
          <w:rFonts w:ascii="Futura Medium" w:hAnsi="Futura Medium"/>
          <w:color w:val="000000"/>
          <w:sz w:val="22"/>
          <w:szCs w:val="22"/>
          <w:lang w:val="en-US"/>
        </w:rPr>
        <w:t xml:space="preserve"> and we have launched a number of pioneering </w:t>
      </w:r>
      <w:proofErr w:type="spellStart"/>
      <w:r w:rsidRPr="00F053A1">
        <w:rPr>
          <w:rFonts w:ascii="Futura Medium" w:hAnsi="Futura Medium"/>
          <w:color w:val="000000"/>
          <w:sz w:val="22"/>
          <w:szCs w:val="22"/>
          <w:lang w:val="en-US"/>
        </w:rPr>
        <w:t>programmes</w:t>
      </w:r>
      <w:proofErr w:type="spellEnd"/>
      <w:r w:rsidRPr="00F053A1">
        <w:rPr>
          <w:rFonts w:ascii="Futura Medium" w:hAnsi="Futura Medium"/>
          <w:color w:val="000000"/>
          <w:sz w:val="22"/>
          <w:szCs w:val="22"/>
          <w:lang w:val="en-US"/>
        </w:rPr>
        <w:t xml:space="preserve"> aimed at enhancing and developing the capabilities of Egyptian youth.”</w:t>
      </w:r>
    </w:p>
    <w:p w14:paraId="0EFE3FE6" w14:textId="77777777" w:rsidR="00500860" w:rsidRPr="00F053A1" w:rsidRDefault="00500860" w:rsidP="00F053A1">
      <w:pPr>
        <w:ind w:right="198"/>
        <w:jc w:val="both"/>
        <w:rPr>
          <w:rFonts w:ascii="Futura Medium" w:hAnsi="Futura Medium"/>
          <w:color w:val="000000"/>
          <w:sz w:val="22"/>
          <w:szCs w:val="22"/>
          <w:lang w:val="en-US"/>
        </w:rPr>
      </w:pPr>
    </w:p>
    <w:p w14:paraId="50E594B6" w14:textId="4AE6221C" w:rsidR="00155179" w:rsidRDefault="00155179" w:rsidP="00500860">
      <w:pPr>
        <w:ind w:right="198"/>
        <w:jc w:val="both"/>
        <w:rPr>
          <w:rFonts w:ascii="Futura Medium" w:hAnsi="Futura Medium"/>
          <w:color w:val="000000"/>
          <w:sz w:val="22"/>
          <w:szCs w:val="22"/>
          <w:lang w:val="en-US"/>
        </w:rPr>
      </w:pPr>
      <w:r w:rsidRPr="00F053A1">
        <w:rPr>
          <w:rFonts w:ascii="Futura Medium" w:hAnsi="Futura Medium"/>
          <w:b/>
          <w:bCs/>
          <w:color w:val="000000"/>
          <w:sz w:val="22"/>
          <w:szCs w:val="22"/>
          <w:lang w:val="en-US"/>
        </w:rPr>
        <w:t xml:space="preserve">Ms. Saleh </w:t>
      </w:r>
      <w:r w:rsidRPr="00F053A1">
        <w:rPr>
          <w:rFonts w:ascii="Futura Medium" w:hAnsi="Futura Medium"/>
          <w:color w:val="000000"/>
          <w:sz w:val="22"/>
          <w:szCs w:val="22"/>
          <w:lang w:val="en-US"/>
        </w:rPr>
        <w:t>added “Shell's role does not stop at organizing the competition but extends to preparing and qualifying these creative young potentials to be future leaders in important and vital areas for Egypt. Additionally, we provided them with all possible means of support after they demonstrated their capabilities and dedication in their projects.”</w:t>
      </w:r>
    </w:p>
    <w:p w14:paraId="79B777EA" w14:textId="77777777" w:rsidR="00500860" w:rsidRPr="00F053A1" w:rsidRDefault="00500860" w:rsidP="00F053A1">
      <w:pPr>
        <w:ind w:right="198"/>
        <w:jc w:val="both"/>
        <w:rPr>
          <w:rFonts w:ascii="Futura Medium" w:hAnsi="Futura Medium"/>
          <w:color w:val="000000"/>
          <w:sz w:val="22"/>
          <w:szCs w:val="22"/>
          <w:lang w:val="en-US"/>
        </w:rPr>
      </w:pPr>
    </w:p>
    <w:p w14:paraId="5DB6BFAF" w14:textId="4A431E1B" w:rsidR="00CD0E3C" w:rsidRPr="00F053A1" w:rsidRDefault="00155179" w:rsidP="00F053A1">
      <w:pPr>
        <w:ind w:right="198"/>
        <w:jc w:val="both"/>
        <w:rPr>
          <w:rFonts w:ascii="Futura Medium" w:hAnsi="Futura Medium"/>
          <w:color w:val="000000"/>
          <w:sz w:val="22"/>
          <w:szCs w:val="22"/>
        </w:rPr>
      </w:pPr>
      <w:r w:rsidRPr="00F053A1">
        <w:rPr>
          <w:rFonts w:ascii="Futura Medium" w:hAnsi="Futura Medium"/>
          <w:color w:val="000000"/>
          <w:sz w:val="22"/>
          <w:szCs w:val="22"/>
          <w:lang w:val="en-US"/>
        </w:rPr>
        <w:t xml:space="preserve">It is worth noting that Shell Egypt supports participating students by providing technical and practical training. The “Imagine the Future” competition is one of Shell Egypt’s many social investment activities, which also include the Shell </w:t>
      </w:r>
      <w:proofErr w:type="spellStart"/>
      <w:r w:rsidRPr="00F053A1">
        <w:rPr>
          <w:rFonts w:ascii="Futura Medium" w:hAnsi="Futura Medium"/>
          <w:color w:val="000000"/>
          <w:sz w:val="22"/>
          <w:szCs w:val="22"/>
          <w:lang w:val="en-US"/>
        </w:rPr>
        <w:t>Intilaaqah</w:t>
      </w:r>
      <w:proofErr w:type="spellEnd"/>
      <w:r w:rsidRPr="00F053A1">
        <w:rPr>
          <w:rFonts w:ascii="Futura Medium" w:hAnsi="Futura Medium"/>
          <w:color w:val="000000"/>
          <w:sz w:val="22"/>
          <w:szCs w:val="22"/>
          <w:lang w:val="en-US"/>
        </w:rPr>
        <w:t xml:space="preserve"> Egypt </w:t>
      </w:r>
      <w:proofErr w:type="spellStart"/>
      <w:r w:rsidRPr="00F053A1">
        <w:rPr>
          <w:rFonts w:ascii="Futura Medium" w:hAnsi="Futura Medium"/>
          <w:color w:val="000000"/>
          <w:sz w:val="22"/>
          <w:szCs w:val="22"/>
          <w:lang w:val="en-US"/>
        </w:rPr>
        <w:t>Programme</w:t>
      </w:r>
      <w:proofErr w:type="spellEnd"/>
      <w:r w:rsidRPr="00F053A1">
        <w:rPr>
          <w:rFonts w:ascii="Futura Medium" w:hAnsi="Futura Medium"/>
          <w:color w:val="000000"/>
          <w:sz w:val="22"/>
          <w:szCs w:val="22"/>
          <w:lang w:val="en-US"/>
        </w:rPr>
        <w:t>, Shell Eco-Marathon, Shell's partnership with the AUC V-Lab business incubator at the American University</w:t>
      </w:r>
      <w:r w:rsidR="00EA549C">
        <w:rPr>
          <w:rFonts w:ascii="Futura Medium" w:hAnsi="Futura Medium"/>
          <w:color w:val="000000"/>
          <w:sz w:val="22"/>
          <w:szCs w:val="22"/>
          <w:lang w:val="en-US"/>
        </w:rPr>
        <w:t xml:space="preserve"> of Cairo</w:t>
      </w:r>
      <w:r w:rsidRPr="00F053A1">
        <w:rPr>
          <w:rFonts w:ascii="Futura Medium" w:hAnsi="Futura Medium"/>
          <w:color w:val="000000"/>
          <w:sz w:val="22"/>
          <w:szCs w:val="22"/>
          <w:lang w:val="en-US"/>
        </w:rPr>
        <w:t xml:space="preserve">, Al-Amal </w:t>
      </w:r>
      <w:proofErr w:type="spellStart"/>
      <w:r w:rsidRPr="00F053A1">
        <w:rPr>
          <w:rFonts w:ascii="Futura Medium" w:hAnsi="Futura Medium"/>
          <w:color w:val="000000"/>
          <w:sz w:val="22"/>
          <w:szCs w:val="22"/>
          <w:lang w:val="en-US"/>
        </w:rPr>
        <w:t>Programme</w:t>
      </w:r>
      <w:proofErr w:type="spellEnd"/>
      <w:r w:rsidRPr="00F053A1">
        <w:rPr>
          <w:rFonts w:ascii="Futura Medium" w:hAnsi="Futura Medium"/>
          <w:color w:val="000000"/>
          <w:sz w:val="22"/>
          <w:szCs w:val="22"/>
          <w:lang w:val="en-US"/>
        </w:rPr>
        <w:t xml:space="preserve"> and other initiatives</w:t>
      </w:r>
      <w:r w:rsidR="00EA549C">
        <w:rPr>
          <w:rFonts w:ascii="Futura Medium" w:hAnsi="Futura Medium"/>
          <w:color w:val="000000"/>
          <w:sz w:val="22"/>
          <w:szCs w:val="22"/>
          <w:lang w:val="en-US"/>
        </w:rPr>
        <w:t>.</w:t>
      </w:r>
    </w:p>
    <w:p w14:paraId="51C7FA86" w14:textId="77777777" w:rsidR="004F63EC" w:rsidRPr="00F053A1" w:rsidRDefault="004F63EC" w:rsidP="00500860">
      <w:pPr>
        <w:jc w:val="center"/>
        <w:rPr>
          <w:rFonts w:ascii="Futura Medium" w:hAnsi="Futura Medium"/>
          <w:bCs/>
          <w:sz w:val="22"/>
          <w:szCs w:val="22"/>
        </w:rPr>
      </w:pPr>
    </w:p>
    <w:p w14:paraId="79C832D8" w14:textId="0BAB971A" w:rsidR="00300F26" w:rsidRPr="00F053A1" w:rsidRDefault="002D388B" w:rsidP="00580133">
      <w:pPr>
        <w:jc w:val="center"/>
        <w:rPr>
          <w:rFonts w:ascii="Futura Medium" w:hAnsi="Futura Medium"/>
          <w:bCs/>
          <w:sz w:val="22"/>
          <w:szCs w:val="22"/>
        </w:rPr>
      </w:pPr>
      <w:r w:rsidRPr="00F053A1">
        <w:rPr>
          <w:rFonts w:ascii="Futura Medium" w:hAnsi="Futura Medium"/>
          <w:bCs/>
          <w:sz w:val="22"/>
          <w:szCs w:val="22"/>
        </w:rPr>
        <w:t xml:space="preserve">- </w:t>
      </w:r>
      <w:r w:rsidR="00300F26" w:rsidRPr="00F053A1">
        <w:rPr>
          <w:rFonts w:ascii="Futura Medium" w:hAnsi="Futura Medium"/>
          <w:b/>
          <w:sz w:val="22"/>
          <w:szCs w:val="22"/>
        </w:rPr>
        <w:t>ENDS</w:t>
      </w:r>
      <w:r w:rsidRPr="00F053A1">
        <w:rPr>
          <w:rFonts w:ascii="Futura Medium" w:hAnsi="Futura Medium"/>
          <w:bCs/>
          <w:sz w:val="22"/>
          <w:szCs w:val="22"/>
        </w:rPr>
        <w:t xml:space="preserve"> </w:t>
      </w:r>
      <w:r w:rsidR="00CD0E3C" w:rsidRPr="00F053A1">
        <w:rPr>
          <w:rFonts w:ascii="Futura Medium" w:hAnsi="Futura Medium"/>
          <w:bCs/>
          <w:sz w:val="22"/>
          <w:szCs w:val="22"/>
        </w:rPr>
        <w:t>–</w:t>
      </w:r>
    </w:p>
    <w:p w14:paraId="4F2788AA" w14:textId="550F0737" w:rsidR="00CD0E3C" w:rsidRPr="00F053A1" w:rsidRDefault="00CD0E3C">
      <w:pPr>
        <w:jc w:val="center"/>
        <w:rPr>
          <w:rFonts w:ascii="Futura Medium" w:hAnsi="Futura Medium"/>
          <w:bCs/>
          <w:sz w:val="22"/>
          <w:szCs w:val="22"/>
        </w:rPr>
      </w:pPr>
    </w:p>
    <w:p w14:paraId="70C27990" w14:textId="77777777" w:rsidR="004C6B88" w:rsidRPr="001F4124" w:rsidRDefault="004C6B88" w:rsidP="00F053A1">
      <w:pPr>
        <w:pStyle w:val="BodyText"/>
        <w:spacing w:after="0" w:line="240" w:lineRule="auto"/>
        <w:ind w:right="340"/>
        <w:rPr>
          <w:rFonts w:ascii="ShellLight" w:hAnsi="ShellLight"/>
          <w:szCs w:val="24"/>
        </w:rPr>
      </w:pPr>
    </w:p>
    <w:p w14:paraId="7D7F7657"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Enquires</w:t>
      </w:r>
    </w:p>
    <w:p w14:paraId="1DEBF107" w14:textId="77777777" w:rsidR="00022D9A" w:rsidRPr="00E81BA0" w:rsidRDefault="00022D9A" w:rsidP="00022D9A">
      <w:pPr>
        <w:rPr>
          <w:rFonts w:ascii="Futura Medium" w:hAnsi="Futura Medium" w:cstheme="majorBidi"/>
          <w:b/>
          <w:bCs/>
          <w:color w:val="7F7F7F" w:themeColor="text1" w:themeTint="80"/>
        </w:rPr>
      </w:pPr>
    </w:p>
    <w:p w14:paraId="7F8A521C"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Sherine Nehad </w:t>
      </w:r>
    </w:p>
    <w:p w14:paraId="787D01B1"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Communications Manager </w:t>
      </w:r>
    </w:p>
    <w:p w14:paraId="6EB6D783"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Shell Egypt N.V. </w:t>
      </w:r>
    </w:p>
    <w:p w14:paraId="7776B24D"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Cell: +201271110420</w:t>
      </w:r>
    </w:p>
    <w:p w14:paraId="1FA31B9A"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Sherine.Nehad@shell.com </w:t>
      </w:r>
    </w:p>
    <w:p w14:paraId="4F669E83" w14:textId="77777777" w:rsidR="00022D9A" w:rsidRPr="00E81BA0" w:rsidRDefault="00022D9A" w:rsidP="00022D9A">
      <w:pPr>
        <w:rPr>
          <w:rFonts w:ascii="Futura Medium" w:hAnsi="Futura Medium" w:cstheme="majorBidi"/>
          <w:b/>
          <w:bCs/>
          <w:color w:val="7F7F7F" w:themeColor="text1" w:themeTint="80"/>
        </w:rPr>
      </w:pPr>
    </w:p>
    <w:p w14:paraId="2EDBF0F1"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Hassan Al </w:t>
      </w:r>
      <w:proofErr w:type="spellStart"/>
      <w:r w:rsidRPr="00E81BA0">
        <w:rPr>
          <w:rFonts w:ascii="Futura Medium" w:hAnsi="Futura Medium" w:cstheme="majorBidi"/>
          <w:b/>
          <w:bCs/>
          <w:color w:val="7F7F7F" w:themeColor="text1" w:themeTint="80"/>
        </w:rPr>
        <w:t>Marashi</w:t>
      </w:r>
      <w:proofErr w:type="spellEnd"/>
    </w:p>
    <w:p w14:paraId="46B70FDD"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Head of Media Relations for Middle East &amp; North Africa</w:t>
      </w:r>
    </w:p>
    <w:p w14:paraId="77E8619B"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Shell EP International</w:t>
      </w:r>
    </w:p>
    <w:p w14:paraId="28F56CB9"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Tel:   +971 4 705 5783</w:t>
      </w:r>
    </w:p>
    <w:p w14:paraId="6A58C0F5"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Cell: +971 56 226 0924</w:t>
      </w:r>
    </w:p>
    <w:p w14:paraId="69EF6958"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 xml:space="preserve">Hassan.Almarashi@Shell.com </w:t>
      </w:r>
    </w:p>
    <w:p w14:paraId="20A935DA" w14:textId="77777777" w:rsidR="00022D9A" w:rsidRPr="00E81BA0" w:rsidRDefault="00022D9A" w:rsidP="00022D9A">
      <w:pPr>
        <w:rPr>
          <w:rFonts w:ascii="Futura Medium" w:hAnsi="Futura Medium" w:cstheme="majorBidi"/>
          <w:b/>
          <w:bCs/>
          <w:color w:val="7F7F7F" w:themeColor="text1" w:themeTint="80"/>
        </w:rPr>
      </w:pPr>
    </w:p>
    <w:p w14:paraId="01033D9C" w14:textId="77777777" w:rsidR="00022D9A" w:rsidRPr="00E81BA0" w:rsidRDefault="00022D9A" w:rsidP="00022D9A">
      <w:pPr>
        <w:rPr>
          <w:rFonts w:ascii="Futura Medium" w:hAnsi="Futura Medium" w:cstheme="majorBidi"/>
          <w:b/>
          <w:bCs/>
          <w:color w:val="7F7F7F" w:themeColor="text1" w:themeTint="80"/>
        </w:rPr>
      </w:pPr>
    </w:p>
    <w:p w14:paraId="745F2C70" w14:textId="77777777" w:rsidR="00022D9A" w:rsidRPr="00E81BA0" w:rsidRDefault="00022D9A" w:rsidP="00022D9A">
      <w:pPr>
        <w:rPr>
          <w:rFonts w:ascii="Futura Medium" w:hAnsi="Futura Medium" w:cstheme="majorBidi"/>
          <w:b/>
          <w:bCs/>
          <w:color w:val="7F7F7F" w:themeColor="text1" w:themeTint="80"/>
        </w:rPr>
      </w:pPr>
    </w:p>
    <w:p w14:paraId="0238A952" w14:textId="77777777" w:rsidR="00022D9A" w:rsidRPr="00E81BA0" w:rsidRDefault="00022D9A" w:rsidP="00022D9A">
      <w:pPr>
        <w:rPr>
          <w:rFonts w:ascii="Futura Medium" w:hAnsi="Futura Medium" w:cstheme="majorBidi"/>
          <w:b/>
          <w:bCs/>
          <w:color w:val="7F7F7F" w:themeColor="text1" w:themeTint="80"/>
        </w:rPr>
      </w:pPr>
      <w:r w:rsidRPr="00E81BA0">
        <w:rPr>
          <w:rFonts w:ascii="Futura Medium" w:hAnsi="Futura Medium" w:cstheme="majorBidi"/>
          <w:b/>
          <w:bCs/>
          <w:color w:val="7F7F7F" w:themeColor="text1" w:themeTint="80"/>
        </w:rPr>
        <w:t>Cautionary Note</w:t>
      </w:r>
    </w:p>
    <w:p w14:paraId="52C46BB4" w14:textId="77777777" w:rsidR="00022D9A" w:rsidRPr="00E81BA0" w:rsidRDefault="00022D9A" w:rsidP="00022D9A">
      <w:pPr>
        <w:rPr>
          <w:rFonts w:ascii="Futura Medium" w:hAnsi="Futura Medium" w:cstheme="majorBidi"/>
          <w:b/>
          <w:bCs/>
          <w:color w:val="7F7F7F" w:themeColor="text1" w:themeTint="80"/>
        </w:rPr>
      </w:pPr>
    </w:p>
    <w:p w14:paraId="33A7C308" w14:textId="5BD1B095" w:rsidR="00500860" w:rsidRPr="00F053A1" w:rsidRDefault="00500860" w:rsidP="00F053A1">
      <w:pPr>
        <w:jc w:val="both"/>
        <w:rPr>
          <w:rFonts w:ascii="Futura Medium" w:hAnsi="Futura Medium" w:cstheme="majorBidi"/>
          <w:color w:val="7F7F7F" w:themeColor="text1" w:themeTint="80"/>
        </w:rPr>
      </w:pPr>
      <w:r w:rsidRPr="00F053A1">
        <w:rPr>
          <w:rFonts w:ascii="Futura Medium" w:hAnsi="Futura Medium" w:cstheme="majorBidi"/>
          <w:color w:val="7F7F7F" w:themeColor="text1" w:themeTint="80"/>
        </w:rPr>
        <w:t xml:space="preserve">The companies in which Royal Dutch Shell plc directly and indirectly owns investments are separate legal entities. In this press release “Shell”, “Shell Group” and “Group” are sometimes used for convenience where references are made to Royal Dutch Shell plc and its subsidiaries in general. Likewise, the words “we”, “us” and “our” are also used to refer to Royal Dutch Shell plc and its subsidiaries in general or to those who work for them. These terms are also used where no useful purpose is served by identifying the particular entity or entities. ‘‘Subsidiaries’’, “Shell subsidiaries” and “Shell companies” as used in this press release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 </w:t>
      </w:r>
    </w:p>
    <w:p w14:paraId="45F1E40C" w14:textId="77777777" w:rsidR="00500860" w:rsidRPr="00F053A1" w:rsidRDefault="00500860" w:rsidP="00F053A1">
      <w:pPr>
        <w:jc w:val="both"/>
        <w:rPr>
          <w:rFonts w:ascii="Futura Medium" w:hAnsi="Futura Medium" w:cstheme="majorBidi"/>
          <w:color w:val="7F7F7F" w:themeColor="text1" w:themeTint="80"/>
        </w:rPr>
      </w:pPr>
    </w:p>
    <w:p w14:paraId="6BC6678A" w14:textId="65B10888" w:rsidR="00500860" w:rsidRPr="00F053A1" w:rsidRDefault="00500860" w:rsidP="00F053A1">
      <w:pPr>
        <w:jc w:val="both"/>
        <w:rPr>
          <w:rFonts w:ascii="Futura Medium" w:hAnsi="Futura Medium" w:cstheme="majorBidi"/>
          <w:color w:val="7F7F7F" w:themeColor="text1" w:themeTint="80"/>
        </w:rPr>
      </w:pPr>
      <w:r w:rsidRPr="00F053A1">
        <w:rPr>
          <w:rFonts w:ascii="Futura Medium" w:hAnsi="Futura Medium" w:cstheme="majorBidi"/>
          <w:color w:val="7F7F7F" w:themeColor="text1" w:themeTint="80"/>
        </w:rPr>
        <w:lastRenderedPageBreak/>
        <w:t xml:space="preserve">This press release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press release,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(m) risks associated with the impact of pandemics, such as the COVID-19 (coronavirus) outbreak; and (n) changes in trading conditions. No assurance is provided that future dividend payments will match or exceed previous dividend payments. All forward-looking statements contained in this press release are expressly qualified in their entirety by the cautionary statements contained or referred to in this section. Readers should not place undue reliance on forward-looking statements. Additional risk factors that may affect future results are contained in Royal Dutch Shell’s Form 20-F for the year ended December 31, 2020 (available at </w:t>
      </w:r>
      <w:hyperlink r:id="rId15" w:tgtFrame="_parent" w:history="1">
        <w:r w:rsidRPr="00F053A1">
          <w:rPr>
            <w:rFonts w:ascii="Futura Medium" w:hAnsi="Futura Medium" w:cstheme="majorBidi"/>
            <w:color w:val="7F7F7F" w:themeColor="text1" w:themeTint="80"/>
          </w:rPr>
          <w:t>www.shell.com/investor</w:t>
        </w:r>
      </w:hyperlink>
      <w:r w:rsidRPr="00F053A1">
        <w:rPr>
          <w:rFonts w:ascii="Futura Medium" w:hAnsi="Futura Medium" w:cstheme="majorBidi"/>
          <w:color w:val="7F7F7F" w:themeColor="text1" w:themeTint="80"/>
        </w:rPr>
        <w:t xml:space="preserve"> and </w:t>
      </w:r>
      <w:hyperlink r:id="rId16" w:tgtFrame="_parent" w:history="1">
        <w:r w:rsidRPr="00F053A1">
          <w:rPr>
            <w:rFonts w:ascii="Futura Medium" w:hAnsi="Futura Medium" w:cstheme="majorBidi"/>
            <w:color w:val="7F7F7F" w:themeColor="text1" w:themeTint="80"/>
          </w:rPr>
          <w:t>www.sec.gov</w:t>
        </w:r>
      </w:hyperlink>
      <w:r w:rsidRPr="00F053A1">
        <w:rPr>
          <w:rFonts w:ascii="Futura Medium" w:hAnsi="Futura Medium" w:cstheme="majorBidi"/>
          <w:color w:val="7F7F7F" w:themeColor="text1" w:themeTint="80"/>
        </w:rPr>
        <w:t xml:space="preserve">). These risk factors also expressly qualify all forward-looking statements contained in this press release and should be considered by the reader.  Each forward-looking statement speaks only as of the date of this press release, </w:t>
      </w:r>
      <w:r w:rsidR="00F053A1">
        <w:rPr>
          <w:rFonts w:ascii="Futura Medium" w:hAnsi="Futura Medium" w:cstheme="majorBidi"/>
          <w:color w:val="7F7F7F" w:themeColor="text1" w:themeTint="80"/>
        </w:rPr>
        <w:t>14</w:t>
      </w:r>
      <w:r w:rsidR="00F053A1" w:rsidRPr="00F053A1">
        <w:rPr>
          <w:rFonts w:ascii="Futura Medium" w:hAnsi="Futura Medium" w:cstheme="majorBidi"/>
          <w:color w:val="7F7F7F" w:themeColor="text1" w:themeTint="80"/>
        </w:rPr>
        <w:t xml:space="preserve"> </w:t>
      </w:r>
      <w:r w:rsidRPr="00F053A1">
        <w:rPr>
          <w:rFonts w:ascii="Futura Medium" w:hAnsi="Futura Medium" w:cstheme="majorBidi"/>
          <w:color w:val="7F7F7F" w:themeColor="text1" w:themeTint="80"/>
        </w:rPr>
        <w:t>September 2021. Neither Royal Dutch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press release.</w:t>
      </w:r>
    </w:p>
    <w:p w14:paraId="357F0867" w14:textId="77777777" w:rsidR="00500860" w:rsidRPr="00F053A1" w:rsidRDefault="00500860" w:rsidP="00500860">
      <w:pPr>
        <w:jc w:val="both"/>
        <w:rPr>
          <w:rFonts w:ascii="Futura Medium" w:hAnsi="Futura Medium" w:cstheme="majorBidi"/>
          <w:color w:val="7F7F7F" w:themeColor="text1" w:themeTint="80"/>
        </w:rPr>
      </w:pPr>
    </w:p>
    <w:p w14:paraId="65722737" w14:textId="77777777" w:rsidR="00500860" w:rsidRPr="00F053A1" w:rsidRDefault="00500860" w:rsidP="00500860">
      <w:pPr>
        <w:jc w:val="both"/>
        <w:rPr>
          <w:rFonts w:ascii="Futura Medium" w:hAnsi="Futura Medium" w:cstheme="majorBidi"/>
          <w:color w:val="7F7F7F" w:themeColor="text1" w:themeTint="80"/>
        </w:rPr>
      </w:pPr>
      <w:r w:rsidRPr="00F053A1">
        <w:rPr>
          <w:rFonts w:ascii="Futura Medium" w:hAnsi="Futura Medium" w:cstheme="majorBidi"/>
          <w:color w:val="7F7F7F" w:themeColor="text1" w:themeTint="80"/>
        </w:rPr>
        <w:t>We may have used certain terms, such as resources, in this press release that the United States Securities and Exchange Commission (SEC) strictly prohibits us from including in our filings with the SEC.  Investors are urged to consider closely the disclosure in our Form 20-F, File No 1-32575, availabl</w:t>
      </w:r>
      <w:bookmarkStart w:id="0" w:name="OpenAt"/>
      <w:bookmarkEnd w:id="0"/>
      <w:r w:rsidRPr="00F053A1">
        <w:rPr>
          <w:rFonts w:ascii="Futura Medium" w:hAnsi="Futura Medium" w:cstheme="majorBidi"/>
          <w:color w:val="7F7F7F" w:themeColor="text1" w:themeTint="80"/>
        </w:rPr>
        <w:t xml:space="preserve">e on the SEC website www.sec.gov. </w:t>
      </w:r>
    </w:p>
    <w:p w14:paraId="2424D262" w14:textId="77777777" w:rsidR="00500860" w:rsidRPr="00F053A1" w:rsidRDefault="00500860" w:rsidP="008218B5">
      <w:pPr>
        <w:jc w:val="both"/>
        <w:rPr>
          <w:rFonts w:ascii="Futura Medium" w:hAnsi="Futura Medium" w:cstheme="majorBidi"/>
          <w:color w:val="7F7F7F" w:themeColor="text1" w:themeTint="80"/>
        </w:rPr>
      </w:pPr>
    </w:p>
    <w:p w14:paraId="77FE344E" w14:textId="04577F8C" w:rsidR="004C6B88" w:rsidRPr="00F053A1" w:rsidRDefault="004C6B88" w:rsidP="00022D9A">
      <w:pPr>
        <w:jc w:val="both"/>
        <w:rPr>
          <w:rFonts w:ascii="Futura Medium" w:hAnsi="Futura Medium" w:cstheme="majorBidi"/>
          <w:color w:val="7F7F7F" w:themeColor="text1" w:themeTint="80"/>
        </w:rPr>
      </w:pPr>
    </w:p>
    <w:sectPr w:rsidR="004C6B88" w:rsidRPr="00F053A1" w:rsidSect="00B071B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304" w:right="1275" w:bottom="1418" w:left="1021" w:header="1021"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8EC1" w14:textId="77777777" w:rsidR="00FF0C76" w:rsidRDefault="00FF0C76" w:rsidP="00300F26">
      <w:r>
        <w:separator/>
      </w:r>
    </w:p>
  </w:endnote>
  <w:endnote w:type="continuationSeparator" w:id="0">
    <w:p w14:paraId="2E27A73A" w14:textId="77777777" w:rsidR="00FF0C76" w:rsidRDefault="00FF0C76" w:rsidP="00300F26">
      <w:r>
        <w:continuationSeparator/>
      </w:r>
    </w:p>
  </w:endnote>
  <w:endnote w:type="continuationNotice" w:id="1">
    <w:p w14:paraId="3EAD172F" w14:textId="77777777" w:rsidR="00FF0C76" w:rsidRDefault="00FF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ellBold">
    <w:altName w:val="Calibri"/>
    <w:panose1 w:val="00000000000000000000"/>
    <w:charset w:val="00"/>
    <w:family w:val="modern"/>
    <w:notTrueType/>
    <w:pitch w:val="variable"/>
    <w:sig w:usb0="A00002FF" w:usb1="4000205B" w:usb2="00000000" w:usb3="00000000" w:csb0="0000019F" w:csb1="00000000"/>
  </w:font>
  <w:font w:name="ShellLight">
    <w:altName w:val="Calibri"/>
    <w:panose1 w:val="00000000000000000000"/>
    <w:charset w:val="00"/>
    <w:family w:val="modern"/>
    <w:notTrueType/>
    <w:pitch w:val="variable"/>
    <w:sig w:usb0="A00002FF" w:usb1="4000205B" w:usb2="00000000" w:usb3="00000000" w:csb0="0000019F" w:csb1="00000000"/>
  </w:font>
  <w:font w:name="Futura Bold">
    <w:altName w:val="Century Gothic"/>
    <w:charset w:val="00"/>
    <w:family w:val="auto"/>
    <w:pitch w:val="variable"/>
    <w:sig w:usb0="00000003" w:usb1="00000000" w:usb2="00000000" w:usb3="00000000" w:csb0="00000001" w:csb1="00000000"/>
  </w:font>
  <w:font w:name="Futura Light">
    <w:altName w:val="Century Gothi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940" w14:textId="77777777" w:rsidR="00D5147D" w:rsidRDefault="00D5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9194"/>
      <w:docPartObj>
        <w:docPartGallery w:val="Page Numbers (Bottom of Page)"/>
        <w:docPartUnique/>
      </w:docPartObj>
    </w:sdtPr>
    <w:sdtEndPr>
      <w:rPr>
        <w:noProof/>
      </w:rPr>
    </w:sdtEndPr>
    <w:sdtContent>
      <w:p w14:paraId="759AB260" w14:textId="77777777" w:rsidR="001D4521" w:rsidRDefault="009B581E">
        <w:pPr>
          <w:pStyle w:val="Footer"/>
          <w:jc w:val="right"/>
        </w:pPr>
        <w:r>
          <w:fldChar w:fldCharType="begin"/>
        </w:r>
        <w:r>
          <w:instrText xml:space="preserve"> PAGE   \* MERGEFORMAT </w:instrText>
        </w:r>
        <w:r>
          <w:fldChar w:fldCharType="separate"/>
        </w:r>
        <w:r w:rsidR="006B33C9">
          <w:rPr>
            <w:noProof/>
          </w:rPr>
          <w:t>3</w:t>
        </w:r>
        <w:r>
          <w:rPr>
            <w:noProof/>
          </w:rPr>
          <w:fldChar w:fldCharType="end"/>
        </w:r>
      </w:p>
    </w:sdtContent>
  </w:sdt>
  <w:p w14:paraId="4AB9F77F" w14:textId="77777777" w:rsidR="001D4521" w:rsidRDefault="00FF0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7" w:type="dxa"/>
        <w:right w:w="107" w:type="dxa"/>
      </w:tblCellMar>
      <w:tblLook w:val="0000" w:firstRow="0" w:lastRow="0" w:firstColumn="0" w:lastColumn="0" w:noHBand="0" w:noVBand="0"/>
    </w:tblPr>
    <w:tblGrid>
      <w:gridCol w:w="6344"/>
      <w:gridCol w:w="3828"/>
    </w:tblGrid>
    <w:tr w:rsidR="001D4521" w14:paraId="4937DC85" w14:textId="77777777">
      <w:trPr>
        <w:trHeight w:val="320"/>
      </w:trPr>
      <w:tc>
        <w:tcPr>
          <w:tcW w:w="6344" w:type="dxa"/>
        </w:tcPr>
        <w:p w14:paraId="1D570F84" w14:textId="169957D0" w:rsidR="001D4521" w:rsidRDefault="00FF0C76" w:rsidP="005043D5">
          <w:pPr>
            <w:rPr>
              <w:rFonts w:ascii="Futura Light" w:hAnsi="Futura Light"/>
              <w:sz w:val="14"/>
            </w:rPr>
          </w:pPr>
        </w:p>
      </w:tc>
      <w:tc>
        <w:tcPr>
          <w:tcW w:w="3828" w:type="dxa"/>
        </w:tcPr>
        <w:p w14:paraId="2FFAF28D" w14:textId="77777777" w:rsidR="001D4521" w:rsidRDefault="009B581E">
          <w:pPr>
            <w:ind w:right="319"/>
            <w:jc w:val="right"/>
            <w:rPr>
              <w:rFonts w:ascii="Futura Light" w:hAnsi="Futura Light"/>
              <w:b/>
              <w:bCs/>
              <w:sz w:val="14"/>
            </w:rPr>
          </w:pPr>
          <w:r>
            <w:rPr>
              <w:rFonts w:ascii="Futura Light" w:hAnsi="Futura Light"/>
              <w:sz w:val="14"/>
            </w:rPr>
            <w:br/>
          </w:r>
          <w:r>
            <w:rPr>
              <w:rFonts w:ascii="Futura Light" w:hAnsi="Futura Light"/>
              <w:b/>
              <w:bCs/>
              <w:sz w:val="14"/>
            </w:rPr>
            <w:t>www.shell.com</w:t>
          </w:r>
        </w:p>
      </w:tc>
    </w:tr>
  </w:tbl>
  <w:p w14:paraId="7F13B739" w14:textId="77777777" w:rsidR="001D4521" w:rsidRDefault="00FF0C76">
    <w:pPr>
      <w:pStyle w:val="Footer"/>
      <w:jc w:val="left"/>
      <w:rPr>
        <w:sz w:val="8"/>
      </w:rPr>
    </w:pPr>
  </w:p>
  <w:p w14:paraId="32690EE7" w14:textId="77777777" w:rsidR="001D4521" w:rsidRDefault="00FF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D4D5" w14:textId="77777777" w:rsidR="00FF0C76" w:rsidRDefault="00FF0C76" w:rsidP="00300F26">
      <w:r>
        <w:separator/>
      </w:r>
    </w:p>
  </w:footnote>
  <w:footnote w:type="continuationSeparator" w:id="0">
    <w:p w14:paraId="2AFAC9F6" w14:textId="77777777" w:rsidR="00FF0C76" w:rsidRDefault="00FF0C76" w:rsidP="00300F26">
      <w:r>
        <w:continuationSeparator/>
      </w:r>
    </w:p>
  </w:footnote>
  <w:footnote w:type="continuationNotice" w:id="1">
    <w:p w14:paraId="39840FF6" w14:textId="77777777" w:rsidR="00FF0C76" w:rsidRDefault="00FF0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4F74" w14:textId="77777777" w:rsidR="00D5147D" w:rsidRDefault="00D51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3E01" w14:textId="77777777" w:rsidR="00D5147D" w:rsidRDefault="00D51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54EF" w14:textId="329C2F1C" w:rsidR="001D4521" w:rsidRPr="00A173AB" w:rsidRDefault="00FF0C76">
    <w:pPr>
      <w:pStyle w:val="Header"/>
      <w:ind w:firstLine="1077"/>
      <w:rPr>
        <w:color w:val="000080"/>
        <w:sz w:val="21"/>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F7F"/>
    <w:multiLevelType w:val="hybridMultilevel"/>
    <w:tmpl w:val="6E7271F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1AA562BB"/>
    <w:multiLevelType w:val="hybridMultilevel"/>
    <w:tmpl w:val="A32EC836"/>
    <w:lvl w:ilvl="0" w:tplc="B51A36CC">
      <w:start w:val="3"/>
      <w:numFmt w:val="bullet"/>
      <w:lvlText w:val="-"/>
      <w:lvlJc w:val="left"/>
      <w:pPr>
        <w:ind w:left="720" w:hanging="360"/>
      </w:pPr>
      <w:rPr>
        <w:rFonts w:ascii="Futura Medium" w:eastAsiaTheme="minorHAnsi" w:hAnsi="Futura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65BA"/>
    <w:multiLevelType w:val="hybridMultilevel"/>
    <w:tmpl w:val="EFA8A796"/>
    <w:lvl w:ilvl="0" w:tplc="D6087BC8">
      <w:start w:val="1"/>
      <w:numFmt w:val="decimal"/>
      <w:lvlText w:val="%1."/>
      <w:lvlJc w:val="left"/>
      <w:pPr>
        <w:ind w:left="720" w:hanging="360"/>
      </w:pPr>
      <w:rPr>
        <w:b/>
        <w:i w:val="0"/>
      </w:rPr>
    </w:lvl>
    <w:lvl w:ilvl="1" w:tplc="04090001">
      <w:start w:val="1"/>
      <w:numFmt w:val="bullet"/>
      <w:lvlText w:val=""/>
      <w:lvlJc w:val="left"/>
      <w:pPr>
        <w:ind w:left="1440" w:hanging="360"/>
      </w:pPr>
      <w:rPr>
        <w:rFonts w:ascii="Symbol" w:hAnsi="Symbol" w:hint="default"/>
      </w:rPr>
    </w:lvl>
    <w:lvl w:ilvl="2" w:tplc="E68E9D58">
      <w:numFmt w:val="bullet"/>
      <w:lvlText w:val="-"/>
      <w:lvlJc w:val="left"/>
      <w:pPr>
        <w:ind w:left="2340" w:hanging="360"/>
      </w:pPr>
      <w:rPr>
        <w:rFonts w:ascii="Calibri" w:eastAsiaTheme="minorHAnsi" w:hAnsi="Calibri" w:cstheme="minorHAnsi" w:hint="default"/>
      </w:rPr>
    </w:lvl>
    <w:lvl w:ilvl="3" w:tplc="AAF2ACD2">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312F51"/>
    <w:multiLevelType w:val="hybridMultilevel"/>
    <w:tmpl w:val="8506B5CA"/>
    <w:lvl w:ilvl="0" w:tplc="D0A8574C">
      <w:numFmt w:val="bullet"/>
      <w:lvlText w:val="-"/>
      <w:lvlJc w:val="left"/>
      <w:pPr>
        <w:ind w:left="720" w:hanging="360"/>
      </w:pPr>
      <w:rPr>
        <w:rFonts w:ascii="ShellBold" w:eastAsia="Times New Roman" w:hAnsi="ShellBold"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67298"/>
    <w:multiLevelType w:val="hybridMultilevel"/>
    <w:tmpl w:val="EF7E5C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D55C2"/>
    <w:multiLevelType w:val="hybridMultilevel"/>
    <w:tmpl w:val="7632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E7C7E"/>
    <w:multiLevelType w:val="hybridMultilevel"/>
    <w:tmpl w:val="6D6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D7C11"/>
    <w:multiLevelType w:val="hybridMultilevel"/>
    <w:tmpl w:val="9E943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B66C52"/>
    <w:multiLevelType w:val="hybridMultilevel"/>
    <w:tmpl w:val="23E8F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717B0"/>
    <w:multiLevelType w:val="hybridMultilevel"/>
    <w:tmpl w:val="FBDCADDC"/>
    <w:lvl w:ilvl="0" w:tplc="AF2221AE">
      <w:numFmt w:val="bullet"/>
      <w:lvlText w:val=""/>
      <w:lvlJc w:val="left"/>
      <w:pPr>
        <w:ind w:left="720" w:hanging="360"/>
      </w:pPr>
      <w:rPr>
        <w:rFonts w:ascii="ShellLight" w:eastAsia="Times New Roman" w:hAnsi="Shell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50495"/>
    <w:multiLevelType w:val="hybridMultilevel"/>
    <w:tmpl w:val="73BEAA8C"/>
    <w:lvl w:ilvl="0" w:tplc="AF2221AE">
      <w:numFmt w:val="bullet"/>
      <w:lvlText w:val=""/>
      <w:lvlJc w:val="left"/>
      <w:pPr>
        <w:ind w:left="720" w:hanging="360"/>
      </w:pPr>
      <w:rPr>
        <w:rFonts w:ascii="ShellLight" w:eastAsia="Times New Roman" w:hAnsi="Shell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B25BF"/>
    <w:multiLevelType w:val="hybridMultilevel"/>
    <w:tmpl w:val="AF64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53916"/>
    <w:multiLevelType w:val="hybridMultilevel"/>
    <w:tmpl w:val="7D3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45A65"/>
    <w:multiLevelType w:val="hybridMultilevel"/>
    <w:tmpl w:val="3D0C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0378A"/>
    <w:multiLevelType w:val="hybridMultilevel"/>
    <w:tmpl w:val="C6DC8D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 w:numId="9">
    <w:abstractNumId w:val="7"/>
  </w:num>
  <w:num w:numId="10">
    <w:abstractNumId w:val="13"/>
  </w:num>
  <w:num w:numId="11">
    <w:abstractNumId w:val="10"/>
  </w:num>
  <w:num w:numId="12">
    <w:abstractNumId w:val="4"/>
  </w:num>
  <w:num w:numId="13">
    <w:abstractNumId w:val="9"/>
  </w:num>
  <w:num w:numId="14">
    <w:abstractNumId w:val="8"/>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26"/>
    <w:rsid w:val="000014FE"/>
    <w:rsid w:val="00001D61"/>
    <w:rsid w:val="0000693C"/>
    <w:rsid w:val="00022D9A"/>
    <w:rsid w:val="0002331A"/>
    <w:rsid w:val="00031EE1"/>
    <w:rsid w:val="00032DA8"/>
    <w:rsid w:val="000337EE"/>
    <w:rsid w:val="00043867"/>
    <w:rsid w:val="000447D8"/>
    <w:rsid w:val="00045AC1"/>
    <w:rsid w:val="00060E16"/>
    <w:rsid w:val="00065288"/>
    <w:rsid w:val="00066275"/>
    <w:rsid w:val="00070B70"/>
    <w:rsid w:val="000741D8"/>
    <w:rsid w:val="0008734D"/>
    <w:rsid w:val="00095748"/>
    <w:rsid w:val="000A048B"/>
    <w:rsid w:val="000A7A50"/>
    <w:rsid w:val="000B4B86"/>
    <w:rsid w:val="000C0C83"/>
    <w:rsid w:val="000C46B8"/>
    <w:rsid w:val="000D23B8"/>
    <w:rsid w:val="000D28B2"/>
    <w:rsid w:val="000D3D43"/>
    <w:rsid w:val="000D3F12"/>
    <w:rsid w:val="000D4B1B"/>
    <w:rsid w:val="000E1289"/>
    <w:rsid w:val="000E5848"/>
    <w:rsid w:val="000F04DF"/>
    <w:rsid w:val="000F47DF"/>
    <w:rsid w:val="000F6598"/>
    <w:rsid w:val="000F6669"/>
    <w:rsid w:val="00101373"/>
    <w:rsid w:val="001113C2"/>
    <w:rsid w:val="00113056"/>
    <w:rsid w:val="00115536"/>
    <w:rsid w:val="00117AB1"/>
    <w:rsid w:val="00117ADC"/>
    <w:rsid w:val="001209FF"/>
    <w:rsid w:val="00126A0E"/>
    <w:rsid w:val="001317D7"/>
    <w:rsid w:val="00133C33"/>
    <w:rsid w:val="001353F9"/>
    <w:rsid w:val="0013597B"/>
    <w:rsid w:val="0013793D"/>
    <w:rsid w:val="00147FB7"/>
    <w:rsid w:val="0015038C"/>
    <w:rsid w:val="001509E4"/>
    <w:rsid w:val="00151C9F"/>
    <w:rsid w:val="001531DB"/>
    <w:rsid w:val="00155179"/>
    <w:rsid w:val="00166674"/>
    <w:rsid w:val="001672C9"/>
    <w:rsid w:val="00173187"/>
    <w:rsid w:val="00173C74"/>
    <w:rsid w:val="00174D25"/>
    <w:rsid w:val="00176E92"/>
    <w:rsid w:val="00177AAD"/>
    <w:rsid w:val="00180C2C"/>
    <w:rsid w:val="00182CB0"/>
    <w:rsid w:val="00193BCF"/>
    <w:rsid w:val="00195CA8"/>
    <w:rsid w:val="001B01D3"/>
    <w:rsid w:val="001B2434"/>
    <w:rsid w:val="001B3F5D"/>
    <w:rsid w:val="001D1059"/>
    <w:rsid w:val="001E1832"/>
    <w:rsid w:val="001E2425"/>
    <w:rsid w:val="001E52FD"/>
    <w:rsid w:val="001E5A7E"/>
    <w:rsid w:val="001E7D7A"/>
    <w:rsid w:val="001F3DD1"/>
    <w:rsid w:val="001F4236"/>
    <w:rsid w:val="001F5E4B"/>
    <w:rsid w:val="001F6E89"/>
    <w:rsid w:val="001F6F44"/>
    <w:rsid w:val="00203841"/>
    <w:rsid w:val="00204081"/>
    <w:rsid w:val="00204E74"/>
    <w:rsid w:val="00207602"/>
    <w:rsid w:val="00207641"/>
    <w:rsid w:val="00212708"/>
    <w:rsid w:val="00213734"/>
    <w:rsid w:val="002140FE"/>
    <w:rsid w:val="00216009"/>
    <w:rsid w:val="00223A0E"/>
    <w:rsid w:val="00224D2A"/>
    <w:rsid w:val="00233BBA"/>
    <w:rsid w:val="00235332"/>
    <w:rsid w:val="00243983"/>
    <w:rsid w:val="00245827"/>
    <w:rsid w:val="0025365A"/>
    <w:rsid w:val="00254D05"/>
    <w:rsid w:val="00255E5D"/>
    <w:rsid w:val="00257393"/>
    <w:rsid w:val="00263C4C"/>
    <w:rsid w:val="00267BCD"/>
    <w:rsid w:val="00273E8F"/>
    <w:rsid w:val="002778A9"/>
    <w:rsid w:val="00281698"/>
    <w:rsid w:val="00283CBD"/>
    <w:rsid w:val="00284F75"/>
    <w:rsid w:val="00293407"/>
    <w:rsid w:val="00297EEB"/>
    <w:rsid w:val="002A55D5"/>
    <w:rsid w:val="002A6E50"/>
    <w:rsid w:val="002B18AA"/>
    <w:rsid w:val="002B4326"/>
    <w:rsid w:val="002B4CEE"/>
    <w:rsid w:val="002C079B"/>
    <w:rsid w:val="002C32CB"/>
    <w:rsid w:val="002C5931"/>
    <w:rsid w:val="002D3617"/>
    <w:rsid w:val="002D37A0"/>
    <w:rsid w:val="002D384A"/>
    <w:rsid w:val="002D388B"/>
    <w:rsid w:val="002D430B"/>
    <w:rsid w:val="002D7851"/>
    <w:rsid w:val="002E0969"/>
    <w:rsid w:val="002F0B40"/>
    <w:rsid w:val="002F646C"/>
    <w:rsid w:val="00300108"/>
    <w:rsid w:val="00300F26"/>
    <w:rsid w:val="00311110"/>
    <w:rsid w:val="0031346C"/>
    <w:rsid w:val="0031514B"/>
    <w:rsid w:val="003202DF"/>
    <w:rsid w:val="003234B5"/>
    <w:rsid w:val="00325B2C"/>
    <w:rsid w:val="0033165E"/>
    <w:rsid w:val="00334C01"/>
    <w:rsid w:val="0033741F"/>
    <w:rsid w:val="0034436D"/>
    <w:rsid w:val="00356B9E"/>
    <w:rsid w:val="0036019E"/>
    <w:rsid w:val="0036374A"/>
    <w:rsid w:val="0036406C"/>
    <w:rsid w:val="0036455E"/>
    <w:rsid w:val="00375F3C"/>
    <w:rsid w:val="00381E97"/>
    <w:rsid w:val="0038516A"/>
    <w:rsid w:val="00385BFD"/>
    <w:rsid w:val="00385DBA"/>
    <w:rsid w:val="00386F55"/>
    <w:rsid w:val="00392408"/>
    <w:rsid w:val="0039325B"/>
    <w:rsid w:val="003944A6"/>
    <w:rsid w:val="003A6A6E"/>
    <w:rsid w:val="003B579E"/>
    <w:rsid w:val="003B6618"/>
    <w:rsid w:val="003B707C"/>
    <w:rsid w:val="003C4BE7"/>
    <w:rsid w:val="003D2BE5"/>
    <w:rsid w:val="003D327F"/>
    <w:rsid w:val="003E094A"/>
    <w:rsid w:val="003E10AD"/>
    <w:rsid w:val="003E4189"/>
    <w:rsid w:val="003E4AE9"/>
    <w:rsid w:val="003E555E"/>
    <w:rsid w:val="003E7DE9"/>
    <w:rsid w:val="003F032A"/>
    <w:rsid w:val="003F1F47"/>
    <w:rsid w:val="003F563E"/>
    <w:rsid w:val="004057E7"/>
    <w:rsid w:val="00415305"/>
    <w:rsid w:val="00422BCB"/>
    <w:rsid w:val="00430E5D"/>
    <w:rsid w:val="00435F26"/>
    <w:rsid w:val="004403DE"/>
    <w:rsid w:val="004434C0"/>
    <w:rsid w:val="0044651E"/>
    <w:rsid w:val="00451622"/>
    <w:rsid w:val="00463046"/>
    <w:rsid w:val="0047051E"/>
    <w:rsid w:val="00472744"/>
    <w:rsid w:val="0048104C"/>
    <w:rsid w:val="00481946"/>
    <w:rsid w:val="00486572"/>
    <w:rsid w:val="004876C2"/>
    <w:rsid w:val="0049413C"/>
    <w:rsid w:val="004A46EE"/>
    <w:rsid w:val="004A77DC"/>
    <w:rsid w:val="004B0C07"/>
    <w:rsid w:val="004B131E"/>
    <w:rsid w:val="004B2847"/>
    <w:rsid w:val="004B51C6"/>
    <w:rsid w:val="004C20B1"/>
    <w:rsid w:val="004C4688"/>
    <w:rsid w:val="004C6B88"/>
    <w:rsid w:val="004D439B"/>
    <w:rsid w:val="004F1FA9"/>
    <w:rsid w:val="004F63EC"/>
    <w:rsid w:val="00500860"/>
    <w:rsid w:val="0050731B"/>
    <w:rsid w:val="00512E26"/>
    <w:rsid w:val="00512F3F"/>
    <w:rsid w:val="00523248"/>
    <w:rsid w:val="00523A1E"/>
    <w:rsid w:val="00524A4A"/>
    <w:rsid w:val="00532BF6"/>
    <w:rsid w:val="00532C06"/>
    <w:rsid w:val="00533865"/>
    <w:rsid w:val="00537220"/>
    <w:rsid w:val="005449E0"/>
    <w:rsid w:val="00555222"/>
    <w:rsid w:val="005649A2"/>
    <w:rsid w:val="00566249"/>
    <w:rsid w:val="00571E55"/>
    <w:rsid w:val="00575828"/>
    <w:rsid w:val="005762AC"/>
    <w:rsid w:val="00580133"/>
    <w:rsid w:val="00583F46"/>
    <w:rsid w:val="005844C9"/>
    <w:rsid w:val="00584DB1"/>
    <w:rsid w:val="00587117"/>
    <w:rsid w:val="00592CFC"/>
    <w:rsid w:val="005960F8"/>
    <w:rsid w:val="00596566"/>
    <w:rsid w:val="005A0073"/>
    <w:rsid w:val="005A4421"/>
    <w:rsid w:val="005B1A72"/>
    <w:rsid w:val="005B52A9"/>
    <w:rsid w:val="005B53D7"/>
    <w:rsid w:val="005B5A7A"/>
    <w:rsid w:val="005C0306"/>
    <w:rsid w:val="005C0790"/>
    <w:rsid w:val="005C45E5"/>
    <w:rsid w:val="005D44EE"/>
    <w:rsid w:val="005E076E"/>
    <w:rsid w:val="005E0FBD"/>
    <w:rsid w:val="005E2082"/>
    <w:rsid w:val="005F6C5F"/>
    <w:rsid w:val="005F7277"/>
    <w:rsid w:val="006005E5"/>
    <w:rsid w:val="00604D52"/>
    <w:rsid w:val="006064E5"/>
    <w:rsid w:val="00612294"/>
    <w:rsid w:val="00614B5C"/>
    <w:rsid w:val="00615F47"/>
    <w:rsid w:val="006212B3"/>
    <w:rsid w:val="00626582"/>
    <w:rsid w:val="00626729"/>
    <w:rsid w:val="00635F1C"/>
    <w:rsid w:val="00643F1E"/>
    <w:rsid w:val="00645AFD"/>
    <w:rsid w:val="006464FF"/>
    <w:rsid w:val="00661A05"/>
    <w:rsid w:val="006629F5"/>
    <w:rsid w:val="00663557"/>
    <w:rsid w:val="006652D9"/>
    <w:rsid w:val="00666136"/>
    <w:rsid w:val="00676B3D"/>
    <w:rsid w:val="00677E65"/>
    <w:rsid w:val="00684161"/>
    <w:rsid w:val="00687A85"/>
    <w:rsid w:val="00687D07"/>
    <w:rsid w:val="0069282A"/>
    <w:rsid w:val="00693372"/>
    <w:rsid w:val="006A0ED9"/>
    <w:rsid w:val="006B06B1"/>
    <w:rsid w:val="006B33C9"/>
    <w:rsid w:val="006B3927"/>
    <w:rsid w:val="006B4843"/>
    <w:rsid w:val="006B5EB2"/>
    <w:rsid w:val="006C2990"/>
    <w:rsid w:val="006C352E"/>
    <w:rsid w:val="006C6009"/>
    <w:rsid w:val="006D15D6"/>
    <w:rsid w:val="006D190D"/>
    <w:rsid w:val="006D42C0"/>
    <w:rsid w:val="006E0410"/>
    <w:rsid w:val="006E4C74"/>
    <w:rsid w:val="006E6797"/>
    <w:rsid w:val="006F09B4"/>
    <w:rsid w:val="006F4897"/>
    <w:rsid w:val="007055EF"/>
    <w:rsid w:val="00705882"/>
    <w:rsid w:val="007075B1"/>
    <w:rsid w:val="007153E1"/>
    <w:rsid w:val="0071671E"/>
    <w:rsid w:val="007210C6"/>
    <w:rsid w:val="00722490"/>
    <w:rsid w:val="00724BF3"/>
    <w:rsid w:val="00726B34"/>
    <w:rsid w:val="00731B33"/>
    <w:rsid w:val="00733F01"/>
    <w:rsid w:val="0074084F"/>
    <w:rsid w:val="007452EF"/>
    <w:rsid w:val="00746A51"/>
    <w:rsid w:val="0075161B"/>
    <w:rsid w:val="00751C29"/>
    <w:rsid w:val="00751D75"/>
    <w:rsid w:val="00753C7F"/>
    <w:rsid w:val="007602A8"/>
    <w:rsid w:val="00762BCE"/>
    <w:rsid w:val="00764CF6"/>
    <w:rsid w:val="007678DB"/>
    <w:rsid w:val="00771FCE"/>
    <w:rsid w:val="007758C8"/>
    <w:rsid w:val="00775DDA"/>
    <w:rsid w:val="00780429"/>
    <w:rsid w:val="00780E13"/>
    <w:rsid w:val="0078271A"/>
    <w:rsid w:val="0078498B"/>
    <w:rsid w:val="00784F8D"/>
    <w:rsid w:val="007921B8"/>
    <w:rsid w:val="00793A43"/>
    <w:rsid w:val="007A3CE1"/>
    <w:rsid w:val="007B6B82"/>
    <w:rsid w:val="007C520A"/>
    <w:rsid w:val="007C779D"/>
    <w:rsid w:val="007C77D0"/>
    <w:rsid w:val="007C789B"/>
    <w:rsid w:val="007D3917"/>
    <w:rsid w:val="007D3EDE"/>
    <w:rsid w:val="007D6CE4"/>
    <w:rsid w:val="007E0250"/>
    <w:rsid w:val="007E2131"/>
    <w:rsid w:val="007E454F"/>
    <w:rsid w:val="007E60D9"/>
    <w:rsid w:val="007E6332"/>
    <w:rsid w:val="007F1A4B"/>
    <w:rsid w:val="007F2723"/>
    <w:rsid w:val="00810068"/>
    <w:rsid w:val="00811D90"/>
    <w:rsid w:val="00814E88"/>
    <w:rsid w:val="008203BF"/>
    <w:rsid w:val="00820E3C"/>
    <w:rsid w:val="008218B5"/>
    <w:rsid w:val="008221F7"/>
    <w:rsid w:val="00825C0E"/>
    <w:rsid w:val="00826E34"/>
    <w:rsid w:val="008277F7"/>
    <w:rsid w:val="00832226"/>
    <w:rsid w:val="00834E65"/>
    <w:rsid w:val="0083605A"/>
    <w:rsid w:val="00836F8E"/>
    <w:rsid w:val="00840CDC"/>
    <w:rsid w:val="00845913"/>
    <w:rsid w:val="00854A79"/>
    <w:rsid w:val="00856B10"/>
    <w:rsid w:val="0085740B"/>
    <w:rsid w:val="00861E2E"/>
    <w:rsid w:val="00863B7E"/>
    <w:rsid w:val="00865299"/>
    <w:rsid w:val="00865F0F"/>
    <w:rsid w:val="00870A56"/>
    <w:rsid w:val="00876412"/>
    <w:rsid w:val="008772B7"/>
    <w:rsid w:val="00877475"/>
    <w:rsid w:val="00877996"/>
    <w:rsid w:val="00885381"/>
    <w:rsid w:val="00885F4C"/>
    <w:rsid w:val="00892282"/>
    <w:rsid w:val="00892E5C"/>
    <w:rsid w:val="008A066C"/>
    <w:rsid w:val="008A663A"/>
    <w:rsid w:val="008A66F0"/>
    <w:rsid w:val="008A77B5"/>
    <w:rsid w:val="008B1346"/>
    <w:rsid w:val="008B1590"/>
    <w:rsid w:val="008B4EC7"/>
    <w:rsid w:val="008C0511"/>
    <w:rsid w:val="008C75AF"/>
    <w:rsid w:val="008C7AB2"/>
    <w:rsid w:val="008D0EB7"/>
    <w:rsid w:val="008D265C"/>
    <w:rsid w:val="008D45E0"/>
    <w:rsid w:val="008E5EF4"/>
    <w:rsid w:val="008E7DC9"/>
    <w:rsid w:val="008F3712"/>
    <w:rsid w:val="009037D1"/>
    <w:rsid w:val="00907202"/>
    <w:rsid w:val="009121BC"/>
    <w:rsid w:val="00912C80"/>
    <w:rsid w:val="00915445"/>
    <w:rsid w:val="009232BD"/>
    <w:rsid w:val="009244DF"/>
    <w:rsid w:val="00931761"/>
    <w:rsid w:val="009332EA"/>
    <w:rsid w:val="00935B0A"/>
    <w:rsid w:val="009364C9"/>
    <w:rsid w:val="00940EEA"/>
    <w:rsid w:val="0094479B"/>
    <w:rsid w:val="009451AF"/>
    <w:rsid w:val="00946F05"/>
    <w:rsid w:val="00951241"/>
    <w:rsid w:val="0095161C"/>
    <w:rsid w:val="00957D22"/>
    <w:rsid w:val="00960B36"/>
    <w:rsid w:val="009629C5"/>
    <w:rsid w:val="009732D6"/>
    <w:rsid w:val="009850F7"/>
    <w:rsid w:val="00985B12"/>
    <w:rsid w:val="00987429"/>
    <w:rsid w:val="0099388B"/>
    <w:rsid w:val="00993954"/>
    <w:rsid w:val="009A144D"/>
    <w:rsid w:val="009B2692"/>
    <w:rsid w:val="009B581E"/>
    <w:rsid w:val="009B71A3"/>
    <w:rsid w:val="009B7304"/>
    <w:rsid w:val="009B7405"/>
    <w:rsid w:val="009C0813"/>
    <w:rsid w:val="009C1E98"/>
    <w:rsid w:val="009D23F2"/>
    <w:rsid w:val="009D4925"/>
    <w:rsid w:val="009D4E05"/>
    <w:rsid w:val="009D5C8F"/>
    <w:rsid w:val="009E06C8"/>
    <w:rsid w:val="009E3033"/>
    <w:rsid w:val="009E5F03"/>
    <w:rsid w:val="009F76C9"/>
    <w:rsid w:val="00A03B8E"/>
    <w:rsid w:val="00A140D5"/>
    <w:rsid w:val="00A173AB"/>
    <w:rsid w:val="00A27BB3"/>
    <w:rsid w:val="00A313A9"/>
    <w:rsid w:val="00A329F1"/>
    <w:rsid w:val="00A36CCF"/>
    <w:rsid w:val="00A377EF"/>
    <w:rsid w:val="00A463A5"/>
    <w:rsid w:val="00A47836"/>
    <w:rsid w:val="00A50399"/>
    <w:rsid w:val="00A51D4D"/>
    <w:rsid w:val="00A53758"/>
    <w:rsid w:val="00A5388D"/>
    <w:rsid w:val="00A55A7B"/>
    <w:rsid w:val="00A61F88"/>
    <w:rsid w:val="00A6348B"/>
    <w:rsid w:val="00A6455A"/>
    <w:rsid w:val="00A71394"/>
    <w:rsid w:val="00A75585"/>
    <w:rsid w:val="00A75B5A"/>
    <w:rsid w:val="00A762A1"/>
    <w:rsid w:val="00A827FE"/>
    <w:rsid w:val="00A82BD1"/>
    <w:rsid w:val="00A8476B"/>
    <w:rsid w:val="00A9073A"/>
    <w:rsid w:val="00A90EAD"/>
    <w:rsid w:val="00A97A4A"/>
    <w:rsid w:val="00AA0787"/>
    <w:rsid w:val="00AA0ADA"/>
    <w:rsid w:val="00AA1716"/>
    <w:rsid w:val="00AA1F60"/>
    <w:rsid w:val="00AA1F6A"/>
    <w:rsid w:val="00AA6EFB"/>
    <w:rsid w:val="00AA7A18"/>
    <w:rsid w:val="00AB5A87"/>
    <w:rsid w:val="00AC15E3"/>
    <w:rsid w:val="00AC3028"/>
    <w:rsid w:val="00AC3767"/>
    <w:rsid w:val="00AC7069"/>
    <w:rsid w:val="00AC7C85"/>
    <w:rsid w:val="00AD3A90"/>
    <w:rsid w:val="00AD447C"/>
    <w:rsid w:val="00AE28F7"/>
    <w:rsid w:val="00AF5541"/>
    <w:rsid w:val="00AF58C5"/>
    <w:rsid w:val="00B00008"/>
    <w:rsid w:val="00B00560"/>
    <w:rsid w:val="00B07016"/>
    <w:rsid w:val="00B071BD"/>
    <w:rsid w:val="00B077AC"/>
    <w:rsid w:val="00B10614"/>
    <w:rsid w:val="00B11F14"/>
    <w:rsid w:val="00B1202A"/>
    <w:rsid w:val="00B223AA"/>
    <w:rsid w:val="00B24127"/>
    <w:rsid w:val="00B26F52"/>
    <w:rsid w:val="00B345D6"/>
    <w:rsid w:val="00B4551E"/>
    <w:rsid w:val="00B46B47"/>
    <w:rsid w:val="00B54FD5"/>
    <w:rsid w:val="00B55301"/>
    <w:rsid w:val="00B5570E"/>
    <w:rsid w:val="00B61C39"/>
    <w:rsid w:val="00B624C6"/>
    <w:rsid w:val="00B651BB"/>
    <w:rsid w:val="00B659D6"/>
    <w:rsid w:val="00B678E6"/>
    <w:rsid w:val="00B70520"/>
    <w:rsid w:val="00B71717"/>
    <w:rsid w:val="00B71DE1"/>
    <w:rsid w:val="00B753A3"/>
    <w:rsid w:val="00B76BB7"/>
    <w:rsid w:val="00B8066F"/>
    <w:rsid w:val="00B81830"/>
    <w:rsid w:val="00B825E6"/>
    <w:rsid w:val="00B82E62"/>
    <w:rsid w:val="00B84346"/>
    <w:rsid w:val="00B848A7"/>
    <w:rsid w:val="00B85E62"/>
    <w:rsid w:val="00B92F8B"/>
    <w:rsid w:val="00B96368"/>
    <w:rsid w:val="00BA6244"/>
    <w:rsid w:val="00BB0473"/>
    <w:rsid w:val="00BB6312"/>
    <w:rsid w:val="00BC133A"/>
    <w:rsid w:val="00BC40BF"/>
    <w:rsid w:val="00BC7070"/>
    <w:rsid w:val="00BD2064"/>
    <w:rsid w:val="00BD33EA"/>
    <w:rsid w:val="00BE0ACD"/>
    <w:rsid w:val="00BE2E84"/>
    <w:rsid w:val="00BE49F1"/>
    <w:rsid w:val="00BE5B18"/>
    <w:rsid w:val="00BF0E26"/>
    <w:rsid w:val="00BF53F5"/>
    <w:rsid w:val="00C0144E"/>
    <w:rsid w:val="00C03480"/>
    <w:rsid w:val="00C1180F"/>
    <w:rsid w:val="00C147CB"/>
    <w:rsid w:val="00C17D8C"/>
    <w:rsid w:val="00C21B10"/>
    <w:rsid w:val="00C2546C"/>
    <w:rsid w:val="00C25B19"/>
    <w:rsid w:val="00C303D9"/>
    <w:rsid w:val="00C323B4"/>
    <w:rsid w:val="00C34195"/>
    <w:rsid w:val="00C37708"/>
    <w:rsid w:val="00C47312"/>
    <w:rsid w:val="00C50E5D"/>
    <w:rsid w:val="00C54C66"/>
    <w:rsid w:val="00C60E89"/>
    <w:rsid w:val="00C61236"/>
    <w:rsid w:val="00C63625"/>
    <w:rsid w:val="00C668BA"/>
    <w:rsid w:val="00C671C5"/>
    <w:rsid w:val="00C67418"/>
    <w:rsid w:val="00C816B6"/>
    <w:rsid w:val="00C86633"/>
    <w:rsid w:val="00C86FDD"/>
    <w:rsid w:val="00C95012"/>
    <w:rsid w:val="00C95E73"/>
    <w:rsid w:val="00CA4F21"/>
    <w:rsid w:val="00CA54C1"/>
    <w:rsid w:val="00CA6EA4"/>
    <w:rsid w:val="00CA797B"/>
    <w:rsid w:val="00CB3AEE"/>
    <w:rsid w:val="00CB3CD9"/>
    <w:rsid w:val="00CB5773"/>
    <w:rsid w:val="00CC3065"/>
    <w:rsid w:val="00CC3532"/>
    <w:rsid w:val="00CC3CF0"/>
    <w:rsid w:val="00CD0E3C"/>
    <w:rsid w:val="00CE6F2C"/>
    <w:rsid w:val="00CF1F2E"/>
    <w:rsid w:val="00CF3CE4"/>
    <w:rsid w:val="00D004CE"/>
    <w:rsid w:val="00D02813"/>
    <w:rsid w:val="00D048DF"/>
    <w:rsid w:val="00D0644D"/>
    <w:rsid w:val="00D117F8"/>
    <w:rsid w:val="00D11E7C"/>
    <w:rsid w:val="00D16301"/>
    <w:rsid w:val="00D16890"/>
    <w:rsid w:val="00D20983"/>
    <w:rsid w:val="00D21A1D"/>
    <w:rsid w:val="00D22427"/>
    <w:rsid w:val="00D234D4"/>
    <w:rsid w:val="00D23B41"/>
    <w:rsid w:val="00D32CCB"/>
    <w:rsid w:val="00D35730"/>
    <w:rsid w:val="00D35AEC"/>
    <w:rsid w:val="00D36E02"/>
    <w:rsid w:val="00D44507"/>
    <w:rsid w:val="00D44CF9"/>
    <w:rsid w:val="00D45330"/>
    <w:rsid w:val="00D45FD7"/>
    <w:rsid w:val="00D4611E"/>
    <w:rsid w:val="00D465A5"/>
    <w:rsid w:val="00D5147D"/>
    <w:rsid w:val="00D657A6"/>
    <w:rsid w:val="00D67D8A"/>
    <w:rsid w:val="00D73418"/>
    <w:rsid w:val="00D75F56"/>
    <w:rsid w:val="00D777F3"/>
    <w:rsid w:val="00D80BEF"/>
    <w:rsid w:val="00D82BF0"/>
    <w:rsid w:val="00D83114"/>
    <w:rsid w:val="00D8368D"/>
    <w:rsid w:val="00D84E90"/>
    <w:rsid w:val="00D85911"/>
    <w:rsid w:val="00D85D2C"/>
    <w:rsid w:val="00D90C05"/>
    <w:rsid w:val="00D91B7F"/>
    <w:rsid w:val="00D97AED"/>
    <w:rsid w:val="00DA0DAD"/>
    <w:rsid w:val="00DA2B79"/>
    <w:rsid w:val="00DB0812"/>
    <w:rsid w:val="00DB1EF3"/>
    <w:rsid w:val="00DB275D"/>
    <w:rsid w:val="00DB4504"/>
    <w:rsid w:val="00DB60CC"/>
    <w:rsid w:val="00DB7481"/>
    <w:rsid w:val="00DC0BBB"/>
    <w:rsid w:val="00DC533C"/>
    <w:rsid w:val="00DC626B"/>
    <w:rsid w:val="00DD050E"/>
    <w:rsid w:val="00DD0BAD"/>
    <w:rsid w:val="00DD10C5"/>
    <w:rsid w:val="00DD6EFA"/>
    <w:rsid w:val="00DE1E81"/>
    <w:rsid w:val="00DE559B"/>
    <w:rsid w:val="00DF0221"/>
    <w:rsid w:val="00DF297E"/>
    <w:rsid w:val="00DF70E1"/>
    <w:rsid w:val="00E03B31"/>
    <w:rsid w:val="00E1030D"/>
    <w:rsid w:val="00E17EF7"/>
    <w:rsid w:val="00E32126"/>
    <w:rsid w:val="00E36C1F"/>
    <w:rsid w:val="00E42E85"/>
    <w:rsid w:val="00E43180"/>
    <w:rsid w:val="00E44C42"/>
    <w:rsid w:val="00E53C4F"/>
    <w:rsid w:val="00E60294"/>
    <w:rsid w:val="00E65F4F"/>
    <w:rsid w:val="00E664E6"/>
    <w:rsid w:val="00E72D42"/>
    <w:rsid w:val="00E72FA3"/>
    <w:rsid w:val="00E76971"/>
    <w:rsid w:val="00E80F05"/>
    <w:rsid w:val="00E81453"/>
    <w:rsid w:val="00E82BEB"/>
    <w:rsid w:val="00E85D6F"/>
    <w:rsid w:val="00E87351"/>
    <w:rsid w:val="00E92AF9"/>
    <w:rsid w:val="00E93F98"/>
    <w:rsid w:val="00E951AE"/>
    <w:rsid w:val="00E97AEE"/>
    <w:rsid w:val="00EA230B"/>
    <w:rsid w:val="00EA3CB3"/>
    <w:rsid w:val="00EA3E3C"/>
    <w:rsid w:val="00EA4F76"/>
    <w:rsid w:val="00EA549C"/>
    <w:rsid w:val="00EA669E"/>
    <w:rsid w:val="00EA7599"/>
    <w:rsid w:val="00EB1BA4"/>
    <w:rsid w:val="00EC11D7"/>
    <w:rsid w:val="00EC1999"/>
    <w:rsid w:val="00ED0B07"/>
    <w:rsid w:val="00ED0E60"/>
    <w:rsid w:val="00ED4FF6"/>
    <w:rsid w:val="00ED7837"/>
    <w:rsid w:val="00EE1BD0"/>
    <w:rsid w:val="00EE20F5"/>
    <w:rsid w:val="00EE257F"/>
    <w:rsid w:val="00EE4185"/>
    <w:rsid w:val="00EF0BBF"/>
    <w:rsid w:val="00EF1D01"/>
    <w:rsid w:val="00F053A1"/>
    <w:rsid w:val="00F056D4"/>
    <w:rsid w:val="00F10EA0"/>
    <w:rsid w:val="00F11FF8"/>
    <w:rsid w:val="00F13C3C"/>
    <w:rsid w:val="00F17357"/>
    <w:rsid w:val="00F178B3"/>
    <w:rsid w:val="00F2000C"/>
    <w:rsid w:val="00F2026A"/>
    <w:rsid w:val="00F24FB3"/>
    <w:rsid w:val="00F3110F"/>
    <w:rsid w:val="00F31857"/>
    <w:rsid w:val="00F346CD"/>
    <w:rsid w:val="00F357C7"/>
    <w:rsid w:val="00F35A5B"/>
    <w:rsid w:val="00F36E93"/>
    <w:rsid w:val="00F40218"/>
    <w:rsid w:val="00F43DF2"/>
    <w:rsid w:val="00F464C1"/>
    <w:rsid w:val="00F539FB"/>
    <w:rsid w:val="00F55D5A"/>
    <w:rsid w:val="00F56E1E"/>
    <w:rsid w:val="00F62D4C"/>
    <w:rsid w:val="00F642C4"/>
    <w:rsid w:val="00F64826"/>
    <w:rsid w:val="00F6581C"/>
    <w:rsid w:val="00F70B0F"/>
    <w:rsid w:val="00F73709"/>
    <w:rsid w:val="00F76617"/>
    <w:rsid w:val="00F8113D"/>
    <w:rsid w:val="00F81C2D"/>
    <w:rsid w:val="00F81DAE"/>
    <w:rsid w:val="00F82406"/>
    <w:rsid w:val="00F824EF"/>
    <w:rsid w:val="00F82AAE"/>
    <w:rsid w:val="00F91151"/>
    <w:rsid w:val="00F9204E"/>
    <w:rsid w:val="00F940BD"/>
    <w:rsid w:val="00F979EB"/>
    <w:rsid w:val="00FA0F7E"/>
    <w:rsid w:val="00FA4BF2"/>
    <w:rsid w:val="00FB09C0"/>
    <w:rsid w:val="00FB55D2"/>
    <w:rsid w:val="00FC291D"/>
    <w:rsid w:val="00FD0E35"/>
    <w:rsid w:val="00FD443B"/>
    <w:rsid w:val="00FE122D"/>
    <w:rsid w:val="00FE35E3"/>
    <w:rsid w:val="00FE5599"/>
    <w:rsid w:val="00FE5A71"/>
    <w:rsid w:val="00FF0C76"/>
    <w:rsid w:val="00FF3F4C"/>
    <w:rsid w:val="00FF552F"/>
    <w:rsid w:val="00FF5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5BB9"/>
  <w15:chartTrackingRefBased/>
  <w15:docId w15:val="{01084513-0970-4037-98DD-B46DB254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2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6B88"/>
    <w:pPr>
      <w:keepNext/>
      <w:outlineLvl w:val="1"/>
    </w:pPr>
    <w:rPr>
      <w:rFonts w:ascii="Arial" w:hAnsi="Arial" w:cs="Arial"/>
      <w:b/>
      <w:bCs/>
      <w:color w:val="33339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00F26"/>
    <w:pPr>
      <w:ind w:firstLine="1134"/>
    </w:pPr>
    <w:rPr>
      <w:rFonts w:ascii="Futura Bold" w:hAnsi="Futura Bold"/>
      <w:sz w:val="44"/>
    </w:rPr>
  </w:style>
  <w:style w:type="character" w:customStyle="1" w:styleId="HeaderChar">
    <w:name w:val="Header Char"/>
    <w:basedOn w:val="DefaultParagraphFont"/>
    <w:link w:val="Header"/>
    <w:semiHidden/>
    <w:rsid w:val="00300F26"/>
    <w:rPr>
      <w:rFonts w:ascii="Futura Bold" w:eastAsia="Times New Roman" w:hAnsi="Futura Bold" w:cs="Times New Roman"/>
      <w:sz w:val="44"/>
      <w:szCs w:val="20"/>
    </w:rPr>
  </w:style>
  <w:style w:type="paragraph" w:styleId="Footer">
    <w:name w:val="footer"/>
    <w:basedOn w:val="Normal"/>
    <w:link w:val="FooterChar"/>
    <w:uiPriority w:val="99"/>
    <w:rsid w:val="00300F26"/>
    <w:pPr>
      <w:tabs>
        <w:tab w:val="center" w:pos="4153"/>
        <w:tab w:val="right" w:pos="8306"/>
      </w:tabs>
      <w:ind w:right="11"/>
      <w:jc w:val="both"/>
    </w:pPr>
    <w:rPr>
      <w:rFonts w:ascii="Futura Light" w:hAnsi="Futura Light"/>
      <w:sz w:val="16"/>
    </w:rPr>
  </w:style>
  <w:style w:type="character" w:customStyle="1" w:styleId="FooterChar">
    <w:name w:val="Footer Char"/>
    <w:basedOn w:val="DefaultParagraphFont"/>
    <w:link w:val="Footer"/>
    <w:uiPriority w:val="99"/>
    <w:rsid w:val="00300F26"/>
    <w:rPr>
      <w:rFonts w:ascii="Futura Light" w:eastAsia="Times New Roman" w:hAnsi="Futura Light" w:cs="Times New Roman"/>
      <w:sz w:val="16"/>
      <w:szCs w:val="20"/>
    </w:rPr>
  </w:style>
  <w:style w:type="paragraph" w:customStyle="1" w:styleId="Title2">
    <w:name w:val="Title2"/>
    <w:basedOn w:val="Normal"/>
    <w:rsid w:val="00300F26"/>
    <w:pPr>
      <w:spacing w:after="300" w:line="350" w:lineRule="exact"/>
      <w:jc w:val="both"/>
    </w:pPr>
    <w:rPr>
      <w:rFonts w:ascii="Futura Bold" w:hAnsi="Futura Bold"/>
      <w:caps/>
      <w:sz w:val="24"/>
    </w:rPr>
  </w:style>
  <w:style w:type="paragraph" w:customStyle="1" w:styleId="BodyText">
    <w:name w:val="BodyText"/>
    <w:basedOn w:val="Normal"/>
    <w:rsid w:val="00300F26"/>
    <w:pPr>
      <w:spacing w:after="300" w:line="350" w:lineRule="exact"/>
      <w:ind w:right="567"/>
      <w:jc w:val="both"/>
    </w:pPr>
    <w:rPr>
      <w:rFonts w:ascii="Garamond" w:hAnsi="Garamond"/>
      <w:sz w:val="24"/>
    </w:rPr>
  </w:style>
  <w:style w:type="paragraph" w:customStyle="1" w:styleId="Enquiries">
    <w:name w:val="Enquiries"/>
    <w:basedOn w:val="Footer"/>
    <w:rsid w:val="00300F26"/>
    <w:pPr>
      <w:tabs>
        <w:tab w:val="clear" w:pos="4153"/>
        <w:tab w:val="left" w:pos="2410"/>
      </w:tabs>
      <w:spacing w:before="160" w:after="40"/>
      <w:ind w:right="0"/>
    </w:pPr>
    <w:rPr>
      <w:rFonts w:ascii="Futura Bold" w:hAnsi="Futura Bold"/>
      <w:caps/>
      <w:sz w:val="24"/>
    </w:rPr>
  </w:style>
  <w:style w:type="character" w:styleId="Hyperlink">
    <w:name w:val="Hyperlink"/>
    <w:basedOn w:val="DefaultParagraphFont"/>
    <w:uiPriority w:val="99"/>
    <w:rsid w:val="00300F26"/>
    <w:rPr>
      <w:color w:val="0000FF"/>
      <w:u w:val="single"/>
    </w:rPr>
  </w:style>
  <w:style w:type="character" w:styleId="Strong">
    <w:name w:val="Strong"/>
    <w:basedOn w:val="DefaultParagraphFont"/>
    <w:uiPriority w:val="22"/>
    <w:qFormat/>
    <w:rsid w:val="00300F26"/>
    <w:rPr>
      <w:b/>
      <w:bCs/>
    </w:rPr>
  </w:style>
  <w:style w:type="paragraph" w:styleId="NormalWeb">
    <w:name w:val="Normal (Web)"/>
    <w:basedOn w:val="Normal"/>
    <w:uiPriority w:val="99"/>
    <w:unhideWhenUsed/>
    <w:rsid w:val="00300F26"/>
    <w:pPr>
      <w:spacing w:before="100" w:beforeAutospacing="1" w:after="100" w:afterAutospacing="1"/>
    </w:pPr>
    <w:rPr>
      <w:sz w:val="24"/>
      <w:szCs w:val="24"/>
      <w:lang w:val="en-US"/>
    </w:rPr>
  </w:style>
  <w:style w:type="paragraph" w:styleId="NoSpacing">
    <w:name w:val="No Spacing"/>
    <w:uiPriority w:val="1"/>
    <w:qFormat/>
    <w:rsid w:val="00300F26"/>
    <w:pPr>
      <w:spacing w:after="0" w:line="240" w:lineRule="auto"/>
    </w:pPr>
    <w:rPr>
      <w:rFonts w:ascii="Times New Roman" w:eastAsia="Times New Roman" w:hAnsi="Times New Roman" w:cs="Times New Roman"/>
      <w:sz w:val="20"/>
      <w:szCs w:val="20"/>
    </w:rPr>
  </w:style>
  <w:style w:type="paragraph" w:customStyle="1" w:styleId="Default">
    <w:name w:val="Default"/>
    <w:rsid w:val="00300F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FooterText,Bullet List,List Paragraph1,numbered,Bulletr List Paragraph,列出段落,列出段落1,Listeafsnit1,Parágrafo da Lista1,List Paragraph2,List Paragraph21,Párrafo de lista1,リスト段落1,Bullet points"/>
    <w:basedOn w:val="Normal"/>
    <w:uiPriority w:val="34"/>
    <w:qFormat/>
    <w:rsid w:val="00300F26"/>
    <w:pPr>
      <w:ind w:left="720"/>
      <w:contextualSpacing/>
    </w:pPr>
  </w:style>
  <w:style w:type="paragraph" w:styleId="CommentText">
    <w:name w:val="annotation text"/>
    <w:basedOn w:val="Normal"/>
    <w:link w:val="CommentTextChar"/>
    <w:uiPriority w:val="99"/>
    <w:unhideWhenUsed/>
    <w:rsid w:val="00300F26"/>
  </w:style>
  <w:style w:type="character" w:customStyle="1" w:styleId="CommentTextChar">
    <w:name w:val="Comment Text Char"/>
    <w:basedOn w:val="DefaultParagraphFont"/>
    <w:link w:val="CommentText"/>
    <w:uiPriority w:val="99"/>
    <w:rsid w:val="00300F2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00F26"/>
  </w:style>
  <w:style w:type="character" w:customStyle="1" w:styleId="FootnoteTextChar">
    <w:name w:val="Footnote Text Char"/>
    <w:basedOn w:val="DefaultParagraphFont"/>
    <w:link w:val="FootnoteText"/>
    <w:uiPriority w:val="99"/>
    <w:semiHidden/>
    <w:rsid w:val="00300F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0F26"/>
    <w:rPr>
      <w:vertAlign w:val="superscript"/>
    </w:rPr>
  </w:style>
  <w:style w:type="paragraph" w:styleId="BalloonText">
    <w:name w:val="Balloon Text"/>
    <w:basedOn w:val="Normal"/>
    <w:link w:val="BalloonTextChar"/>
    <w:uiPriority w:val="99"/>
    <w:semiHidden/>
    <w:unhideWhenUsed/>
    <w:rsid w:val="00BE5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18"/>
    <w:rPr>
      <w:rFonts w:ascii="Segoe UI" w:eastAsia="Times New Roman" w:hAnsi="Segoe UI" w:cs="Segoe UI"/>
      <w:sz w:val="18"/>
      <w:szCs w:val="18"/>
    </w:rPr>
  </w:style>
  <w:style w:type="paragraph" w:customStyle="1" w:styleId="LightnoSpace">
    <w:name w:val="Light noSpace"/>
    <w:basedOn w:val="Normal"/>
    <w:qFormat/>
    <w:rsid w:val="00BE5B18"/>
    <w:rPr>
      <w:rFonts w:asciiTheme="minorHAnsi" w:eastAsiaTheme="minorHAnsi" w:hAnsiTheme="minorHAnsi" w:cstheme="minorBidi"/>
      <w:color w:val="A5A5A5" w:themeColor="accent3"/>
      <w:sz w:val="17"/>
      <w:szCs w:val="18"/>
    </w:rPr>
  </w:style>
  <w:style w:type="character" w:styleId="CommentReference">
    <w:name w:val="annotation reference"/>
    <w:basedOn w:val="DefaultParagraphFont"/>
    <w:uiPriority w:val="99"/>
    <w:semiHidden/>
    <w:unhideWhenUsed/>
    <w:rsid w:val="00B651BB"/>
    <w:rPr>
      <w:sz w:val="16"/>
      <w:szCs w:val="16"/>
    </w:rPr>
  </w:style>
  <w:style w:type="paragraph" w:styleId="CommentSubject">
    <w:name w:val="annotation subject"/>
    <w:basedOn w:val="CommentText"/>
    <w:next w:val="CommentText"/>
    <w:link w:val="CommentSubjectChar"/>
    <w:uiPriority w:val="99"/>
    <w:semiHidden/>
    <w:unhideWhenUsed/>
    <w:rsid w:val="00B651BB"/>
    <w:rPr>
      <w:b/>
      <w:bCs/>
    </w:rPr>
  </w:style>
  <w:style w:type="character" w:customStyle="1" w:styleId="CommentSubjectChar">
    <w:name w:val="Comment Subject Char"/>
    <w:basedOn w:val="CommentTextChar"/>
    <w:link w:val="CommentSubject"/>
    <w:uiPriority w:val="99"/>
    <w:semiHidden/>
    <w:rsid w:val="00B651BB"/>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unhideWhenUsed/>
    <w:rsid w:val="005844C9"/>
    <w:rPr>
      <w:color w:val="605E5C"/>
      <w:shd w:val="clear" w:color="auto" w:fill="E1DFDD"/>
    </w:rPr>
  </w:style>
  <w:style w:type="character" w:customStyle="1" w:styleId="Mention1">
    <w:name w:val="Mention1"/>
    <w:basedOn w:val="DefaultParagraphFont"/>
    <w:uiPriority w:val="99"/>
    <w:unhideWhenUsed/>
    <w:rsid w:val="00D84E90"/>
    <w:rPr>
      <w:color w:val="2B579A"/>
      <w:shd w:val="clear" w:color="auto" w:fill="E1DFDD"/>
    </w:rPr>
  </w:style>
  <w:style w:type="table" w:styleId="TableGrid">
    <w:name w:val="Table Grid"/>
    <w:basedOn w:val="TableNormal"/>
    <w:uiPriority w:val="39"/>
    <w:rsid w:val="0067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C6B88"/>
    <w:rPr>
      <w:rFonts w:ascii="Arial" w:eastAsia="Times New Roman" w:hAnsi="Arial" w:cs="Arial"/>
      <w:b/>
      <w:bCs/>
      <w:color w:val="333399"/>
      <w:sz w:val="20"/>
      <w:szCs w:val="24"/>
      <w:lang w:val="en-US"/>
    </w:rPr>
  </w:style>
  <w:style w:type="character" w:styleId="UnresolvedMention">
    <w:name w:val="Unresolved Mention"/>
    <w:basedOn w:val="DefaultParagraphFont"/>
    <w:uiPriority w:val="99"/>
    <w:semiHidden/>
    <w:unhideWhenUsed/>
    <w:rsid w:val="0050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752">
      <w:bodyDiv w:val="1"/>
      <w:marLeft w:val="0"/>
      <w:marRight w:val="0"/>
      <w:marTop w:val="0"/>
      <w:marBottom w:val="0"/>
      <w:divBdr>
        <w:top w:val="none" w:sz="0" w:space="0" w:color="auto"/>
        <w:left w:val="none" w:sz="0" w:space="0" w:color="auto"/>
        <w:bottom w:val="none" w:sz="0" w:space="0" w:color="auto"/>
        <w:right w:val="none" w:sz="0" w:space="0" w:color="auto"/>
      </w:divBdr>
    </w:div>
    <w:div w:id="101921633">
      <w:bodyDiv w:val="1"/>
      <w:marLeft w:val="0"/>
      <w:marRight w:val="0"/>
      <w:marTop w:val="0"/>
      <w:marBottom w:val="0"/>
      <w:divBdr>
        <w:top w:val="none" w:sz="0" w:space="0" w:color="auto"/>
        <w:left w:val="none" w:sz="0" w:space="0" w:color="auto"/>
        <w:bottom w:val="none" w:sz="0" w:space="0" w:color="auto"/>
        <w:right w:val="none" w:sz="0" w:space="0" w:color="auto"/>
      </w:divBdr>
      <w:divsChild>
        <w:div w:id="1917397365">
          <w:marLeft w:val="0"/>
          <w:marRight w:val="0"/>
          <w:marTop w:val="0"/>
          <w:marBottom w:val="0"/>
          <w:divBdr>
            <w:top w:val="none" w:sz="0" w:space="0" w:color="auto"/>
            <w:left w:val="none" w:sz="0" w:space="0" w:color="auto"/>
            <w:bottom w:val="none" w:sz="0" w:space="0" w:color="auto"/>
            <w:right w:val="none" w:sz="0" w:space="0" w:color="auto"/>
          </w:divBdr>
        </w:div>
      </w:divsChild>
    </w:div>
    <w:div w:id="272054716">
      <w:bodyDiv w:val="1"/>
      <w:marLeft w:val="0"/>
      <w:marRight w:val="0"/>
      <w:marTop w:val="0"/>
      <w:marBottom w:val="0"/>
      <w:divBdr>
        <w:top w:val="none" w:sz="0" w:space="0" w:color="auto"/>
        <w:left w:val="none" w:sz="0" w:space="0" w:color="auto"/>
        <w:bottom w:val="none" w:sz="0" w:space="0" w:color="auto"/>
        <w:right w:val="none" w:sz="0" w:space="0" w:color="auto"/>
      </w:divBdr>
      <w:divsChild>
        <w:div w:id="398018232">
          <w:marLeft w:val="0"/>
          <w:marRight w:val="0"/>
          <w:marTop w:val="0"/>
          <w:marBottom w:val="0"/>
          <w:divBdr>
            <w:top w:val="none" w:sz="0" w:space="0" w:color="auto"/>
            <w:left w:val="none" w:sz="0" w:space="0" w:color="auto"/>
            <w:bottom w:val="none" w:sz="0" w:space="0" w:color="auto"/>
            <w:right w:val="none" w:sz="0" w:space="0" w:color="auto"/>
          </w:divBdr>
          <w:divsChild>
            <w:div w:id="66651835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300306339">
      <w:bodyDiv w:val="1"/>
      <w:marLeft w:val="0"/>
      <w:marRight w:val="0"/>
      <w:marTop w:val="0"/>
      <w:marBottom w:val="0"/>
      <w:divBdr>
        <w:top w:val="none" w:sz="0" w:space="0" w:color="auto"/>
        <w:left w:val="none" w:sz="0" w:space="0" w:color="auto"/>
        <w:bottom w:val="none" w:sz="0" w:space="0" w:color="auto"/>
        <w:right w:val="none" w:sz="0" w:space="0" w:color="auto"/>
      </w:divBdr>
      <w:divsChild>
        <w:div w:id="859053535">
          <w:marLeft w:val="0"/>
          <w:marRight w:val="0"/>
          <w:marTop w:val="0"/>
          <w:marBottom w:val="0"/>
          <w:divBdr>
            <w:top w:val="none" w:sz="0" w:space="0" w:color="auto"/>
            <w:left w:val="none" w:sz="0" w:space="0" w:color="auto"/>
            <w:bottom w:val="none" w:sz="0" w:space="0" w:color="auto"/>
            <w:right w:val="none" w:sz="0" w:space="0" w:color="auto"/>
          </w:divBdr>
        </w:div>
      </w:divsChild>
    </w:div>
    <w:div w:id="460541747">
      <w:bodyDiv w:val="1"/>
      <w:marLeft w:val="0"/>
      <w:marRight w:val="0"/>
      <w:marTop w:val="0"/>
      <w:marBottom w:val="0"/>
      <w:divBdr>
        <w:top w:val="none" w:sz="0" w:space="0" w:color="auto"/>
        <w:left w:val="none" w:sz="0" w:space="0" w:color="auto"/>
        <w:bottom w:val="none" w:sz="0" w:space="0" w:color="auto"/>
        <w:right w:val="none" w:sz="0" w:space="0" w:color="auto"/>
      </w:divBdr>
    </w:div>
    <w:div w:id="618729884">
      <w:bodyDiv w:val="1"/>
      <w:marLeft w:val="0"/>
      <w:marRight w:val="0"/>
      <w:marTop w:val="0"/>
      <w:marBottom w:val="0"/>
      <w:divBdr>
        <w:top w:val="none" w:sz="0" w:space="0" w:color="auto"/>
        <w:left w:val="none" w:sz="0" w:space="0" w:color="auto"/>
        <w:bottom w:val="none" w:sz="0" w:space="0" w:color="auto"/>
        <w:right w:val="none" w:sz="0" w:space="0" w:color="auto"/>
      </w:divBdr>
    </w:div>
    <w:div w:id="645672855">
      <w:bodyDiv w:val="1"/>
      <w:marLeft w:val="0"/>
      <w:marRight w:val="0"/>
      <w:marTop w:val="0"/>
      <w:marBottom w:val="0"/>
      <w:divBdr>
        <w:top w:val="none" w:sz="0" w:space="0" w:color="auto"/>
        <w:left w:val="none" w:sz="0" w:space="0" w:color="auto"/>
        <w:bottom w:val="none" w:sz="0" w:space="0" w:color="auto"/>
        <w:right w:val="none" w:sz="0" w:space="0" w:color="auto"/>
      </w:divBdr>
    </w:div>
    <w:div w:id="691758446">
      <w:bodyDiv w:val="1"/>
      <w:marLeft w:val="0"/>
      <w:marRight w:val="0"/>
      <w:marTop w:val="0"/>
      <w:marBottom w:val="0"/>
      <w:divBdr>
        <w:top w:val="none" w:sz="0" w:space="0" w:color="auto"/>
        <w:left w:val="none" w:sz="0" w:space="0" w:color="auto"/>
        <w:bottom w:val="none" w:sz="0" w:space="0" w:color="auto"/>
        <w:right w:val="none" w:sz="0" w:space="0" w:color="auto"/>
      </w:divBdr>
    </w:div>
    <w:div w:id="792600241">
      <w:bodyDiv w:val="1"/>
      <w:marLeft w:val="0"/>
      <w:marRight w:val="0"/>
      <w:marTop w:val="0"/>
      <w:marBottom w:val="0"/>
      <w:divBdr>
        <w:top w:val="none" w:sz="0" w:space="0" w:color="auto"/>
        <w:left w:val="none" w:sz="0" w:space="0" w:color="auto"/>
        <w:bottom w:val="none" w:sz="0" w:space="0" w:color="auto"/>
        <w:right w:val="none" w:sz="0" w:space="0" w:color="auto"/>
      </w:divBdr>
    </w:div>
    <w:div w:id="1062824528">
      <w:bodyDiv w:val="1"/>
      <w:marLeft w:val="0"/>
      <w:marRight w:val="0"/>
      <w:marTop w:val="0"/>
      <w:marBottom w:val="0"/>
      <w:divBdr>
        <w:top w:val="none" w:sz="0" w:space="0" w:color="auto"/>
        <w:left w:val="none" w:sz="0" w:space="0" w:color="auto"/>
        <w:bottom w:val="none" w:sz="0" w:space="0" w:color="auto"/>
        <w:right w:val="none" w:sz="0" w:space="0" w:color="auto"/>
      </w:divBdr>
    </w:div>
    <w:div w:id="1174297958">
      <w:bodyDiv w:val="1"/>
      <w:marLeft w:val="0"/>
      <w:marRight w:val="0"/>
      <w:marTop w:val="0"/>
      <w:marBottom w:val="0"/>
      <w:divBdr>
        <w:top w:val="none" w:sz="0" w:space="0" w:color="auto"/>
        <w:left w:val="none" w:sz="0" w:space="0" w:color="auto"/>
        <w:bottom w:val="none" w:sz="0" w:space="0" w:color="auto"/>
        <w:right w:val="none" w:sz="0" w:space="0" w:color="auto"/>
      </w:divBdr>
    </w:div>
    <w:div w:id="1221401896">
      <w:bodyDiv w:val="1"/>
      <w:marLeft w:val="0"/>
      <w:marRight w:val="0"/>
      <w:marTop w:val="0"/>
      <w:marBottom w:val="0"/>
      <w:divBdr>
        <w:top w:val="none" w:sz="0" w:space="0" w:color="auto"/>
        <w:left w:val="none" w:sz="0" w:space="0" w:color="auto"/>
        <w:bottom w:val="none" w:sz="0" w:space="0" w:color="auto"/>
        <w:right w:val="none" w:sz="0" w:space="0" w:color="auto"/>
      </w:divBdr>
    </w:div>
    <w:div w:id="1330720401">
      <w:bodyDiv w:val="1"/>
      <w:marLeft w:val="0"/>
      <w:marRight w:val="0"/>
      <w:marTop w:val="0"/>
      <w:marBottom w:val="0"/>
      <w:divBdr>
        <w:top w:val="none" w:sz="0" w:space="0" w:color="auto"/>
        <w:left w:val="none" w:sz="0" w:space="0" w:color="auto"/>
        <w:bottom w:val="none" w:sz="0" w:space="0" w:color="auto"/>
        <w:right w:val="none" w:sz="0" w:space="0" w:color="auto"/>
      </w:divBdr>
    </w:div>
    <w:div w:id="1360857430">
      <w:bodyDiv w:val="1"/>
      <w:marLeft w:val="0"/>
      <w:marRight w:val="0"/>
      <w:marTop w:val="0"/>
      <w:marBottom w:val="0"/>
      <w:divBdr>
        <w:top w:val="none" w:sz="0" w:space="0" w:color="auto"/>
        <w:left w:val="none" w:sz="0" w:space="0" w:color="auto"/>
        <w:bottom w:val="none" w:sz="0" w:space="0" w:color="auto"/>
        <w:right w:val="none" w:sz="0" w:space="0" w:color="auto"/>
      </w:divBdr>
    </w:div>
    <w:div w:id="1612276793">
      <w:bodyDiv w:val="1"/>
      <w:marLeft w:val="0"/>
      <w:marRight w:val="0"/>
      <w:marTop w:val="0"/>
      <w:marBottom w:val="0"/>
      <w:divBdr>
        <w:top w:val="none" w:sz="0" w:space="0" w:color="auto"/>
        <w:left w:val="none" w:sz="0" w:space="0" w:color="auto"/>
        <w:bottom w:val="none" w:sz="0" w:space="0" w:color="auto"/>
        <w:right w:val="none" w:sz="0" w:space="0" w:color="auto"/>
      </w:divBdr>
      <w:divsChild>
        <w:div w:id="922494027">
          <w:marLeft w:val="0"/>
          <w:marRight w:val="0"/>
          <w:marTop w:val="0"/>
          <w:marBottom w:val="0"/>
          <w:divBdr>
            <w:top w:val="none" w:sz="0" w:space="0" w:color="auto"/>
            <w:left w:val="none" w:sz="0" w:space="0" w:color="auto"/>
            <w:bottom w:val="none" w:sz="0" w:space="0" w:color="auto"/>
            <w:right w:val="none" w:sz="0" w:space="0" w:color="auto"/>
          </w:divBdr>
        </w:div>
      </w:divsChild>
    </w:div>
    <w:div w:id="1673338217">
      <w:bodyDiv w:val="1"/>
      <w:marLeft w:val="0"/>
      <w:marRight w:val="0"/>
      <w:marTop w:val="0"/>
      <w:marBottom w:val="0"/>
      <w:divBdr>
        <w:top w:val="none" w:sz="0" w:space="0" w:color="auto"/>
        <w:left w:val="none" w:sz="0" w:space="0" w:color="auto"/>
        <w:bottom w:val="none" w:sz="0" w:space="0" w:color="auto"/>
        <w:right w:val="none" w:sz="0" w:space="0" w:color="auto"/>
      </w:divBdr>
    </w:div>
    <w:div w:id="1742287772">
      <w:bodyDiv w:val="1"/>
      <w:marLeft w:val="0"/>
      <w:marRight w:val="0"/>
      <w:marTop w:val="0"/>
      <w:marBottom w:val="0"/>
      <w:divBdr>
        <w:top w:val="none" w:sz="0" w:space="0" w:color="auto"/>
        <w:left w:val="none" w:sz="0" w:space="0" w:color="auto"/>
        <w:bottom w:val="none" w:sz="0" w:space="0" w:color="auto"/>
        <w:right w:val="none" w:sz="0" w:space="0" w:color="auto"/>
      </w:divBdr>
    </w:div>
    <w:div w:id="1889758000">
      <w:bodyDiv w:val="1"/>
      <w:marLeft w:val="0"/>
      <w:marRight w:val="0"/>
      <w:marTop w:val="0"/>
      <w:marBottom w:val="0"/>
      <w:divBdr>
        <w:top w:val="none" w:sz="0" w:space="0" w:color="auto"/>
        <w:left w:val="none" w:sz="0" w:space="0" w:color="auto"/>
        <w:bottom w:val="none" w:sz="0" w:space="0" w:color="auto"/>
        <w:right w:val="none" w:sz="0" w:space="0" w:color="auto"/>
      </w:divBdr>
      <w:divsChild>
        <w:div w:id="1561404084">
          <w:marLeft w:val="0"/>
          <w:marRight w:val="0"/>
          <w:marTop w:val="0"/>
          <w:marBottom w:val="0"/>
          <w:divBdr>
            <w:top w:val="none" w:sz="0" w:space="0" w:color="auto"/>
            <w:left w:val="none" w:sz="0" w:space="0" w:color="auto"/>
            <w:bottom w:val="none" w:sz="0" w:space="0" w:color="auto"/>
            <w:right w:val="none" w:sz="0" w:space="0" w:color="auto"/>
          </w:divBdr>
        </w:div>
      </w:divsChild>
    </w:div>
    <w:div w:id="20659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hell.com/inves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001C63F48A9994082A9CABD83A05B02" ma:contentTypeVersion="11" ma:contentTypeDescription="Create a new document." ma:contentTypeScope="" ma:versionID="147137f25a1963be4659f0e797a952fb">
  <xsd:schema xmlns:xsd="http://www.w3.org/2001/XMLSchema" xmlns:xs="http://www.w3.org/2001/XMLSchema" xmlns:p="http://schemas.microsoft.com/office/2006/metadata/properties" xmlns:ns2="6a96946f-afec-4d7b-bd34-84a51a6d1ade" xmlns:ns3="2b293a78-2098-4d14-b38e-f38be149b671" targetNamespace="http://schemas.microsoft.com/office/2006/metadata/properties" ma:root="true" ma:fieldsID="b5bb437792f67b993da6407611935f7a" ns2:_="" ns3:_="">
    <xsd:import namespace="6a96946f-afec-4d7b-bd34-84a51a6d1ade"/>
    <xsd:import namespace="2b293a78-2098-4d14-b38e-f38be149b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946f-afec-4d7b-bd34-84a51a6d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93a78-2098-4d14-b38e-f38be149b6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b293a78-2098-4d14-b38e-f38be149b671">
      <UserInfo>
        <DisplayName>Wagner, Matt</DisplayName>
        <AccountId>6</AccountId>
        <AccountType/>
      </UserInfo>
      <UserInfo>
        <DisplayName>Bob-Egbe, Omayeli</DisplayName>
        <AccountId>41</AccountId>
        <AccountType/>
      </UserInfo>
      <UserInfo>
        <DisplayName>Tuxford, Ethan</DisplayName>
        <AccountId>16</AccountId>
        <AccountType/>
      </UserInfo>
      <UserInfo>
        <DisplayName>Davies, Chris</DisplayName>
        <AccountId>58</AccountId>
        <AccountType/>
      </UserInfo>
      <UserInfo>
        <DisplayName>Easton, Amy</DisplayName>
        <AccountId>57</AccountId>
        <AccountType/>
      </UserInfo>
      <UserInfo>
        <DisplayName>Brown, Tony</DisplayName>
        <AccountId>59</AccountId>
        <AccountType/>
      </UserInfo>
    </SharedWithUsers>
  </documentManagement>
</p:properties>
</file>

<file path=customXml/itemProps1.xml><?xml version="1.0" encoding="utf-8"?>
<ds:datastoreItem xmlns:ds="http://schemas.openxmlformats.org/officeDocument/2006/customXml" ds:itemID="{84194F9F-7F77-4FCD-A9F7-0DFE5962BDEC}">
  <ds:schemaRefs>
    <ds:schemaRef ds:uri="http://schemas.microsoft.com/sharepoint/v3/contenttype/forms"/>
  </ds:schemaRefs>
</ds:datastoreItem>
</file>

<file path=customXml/itemProps2.xml><?xml version="1.0" encoding="utf-8"?>
<ds:datastoreItem xmlns:ds="http://schemas.openxmlformats.org/officeDocument/2006/customXml" ds:itemID="{45FE35C3-1284-46D5-BF31-3E27F09E3D07}">
  <ds:schemaRefs>
    <ds:schemaRef ds:uri="http://schemas.openxmlformats.org/officeDocument/2006/bibliography"/>
  </ds:schemaRefs>
</ds:datastoreItem>
</file>

<file path=customXml/itemProps3.xml><?xml version="1.0" encoding="utf-8"?>
<ds:datastoreItem xmlns:ds="http://schemas.openxmlformats.org/officeDocument/2006/customXml" ds:itemID="{4A231829-07A2-46B5-89DB-78E79D1B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946f-afec-4d7b-bd34-84a51a6d1ade"/>
    <ds:schemaRef ds:uri="2b293a78-2098-4d14-b38e-f38be149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2B1EB-8B36-4DC4-B882-6A8AED634007}">
  <ds:schemaRefs>
    <ds:schemaRef ds:uri="http://schemas.microsoft.com/office/2006/metadata/properties"/>
    <ds:schemaRef ds:uri="http://schemas.microsoft.com/office/infopath/2007/PartnerControls"/>
    <ds:schemaRef ds:uri="2b293a78-2098-4d14-b38e-f38be149b671"/>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Links>
    <vt:vector size="30" baseType="variant">
      <vt:variant>
        <vt:i4>2752628</vt:i4>
      </vt:variant>
      <vt:variant>
        <vt:i4>9</vt:i4>
      </vt:variant>
      <vt:variant>
        <vt:i4>0</vt:i4>
      </vt:variant>
      <vt:variant>
        <vt:i4>5</vt:i4>
      </vt:variant>
      <vt:variant>
        <vt:lpwstr>http://www.sec.gov/</vt:lpwstr>
      </vt:variant>
      <vt:variant>
        <vt:lpwstr/>
      </vt:variant>
      <vt:variant>
        <vt:i4>6029381</vt:i4>
      </vt:variant>
      <vt:variant>
        <vt:i4>6</vt:i4>
      </vt:variant>
      <vt:variant>
        <vt:i4>0</vt:i4>
      </vt:variant>
      <vt:variant>
        <vt:i4>5</vt:i4>
      </vt:variant>
      <vt:variant>
        <vt:lpwstr>http://www.shell.com/investor</vt:lpwstr>
      </vt:variant>
      <vt:variant>
        <vt:lpwstr/>
      </vt:variant>
      <vt:variant>
        <vt:i4>6225941</vt:i4>
      </vt:variant>
      <vt:variant>
        <vt:i4>3</vt:i4>
      </vt:variant>
      <vt:variant>
        <vt:i4>0</vt:i4>
      </vt:variant>
      <vt:variant>
        <vt:i4>5</vt:i4>
      </vt:variant>
      <vt:variant>
        <vt:lpwstr>http://www.shell.com/</vt:lpwstr>
      </vt:variant>
      <vt:variant>
        <vt:lpwstr/>
      </vt:variant>
      <vt:variant>
        <vt:i4>6225995</vt:i4>
      </vt:variant>
      <vt:variant>
        <vt:i4>0</vt:i4>
      </vt:variant>
      <vt:variant>
        <vt:i4>0</vt:i4>
      </vt:variant>
      <vt:variant>
        <vt:i4>5</vt:i4>
      </vt:variant>
      <vt:variant>
        <vt:lpwstr>http://www.shell.com/naturebasedsolutions</vt:lpwstr>
      </vt:variant>
      <vt:variant>
        <vt:lpwstr/>
      </vt:variant>
      <vt:variant>
        <vt:i4>5898265</vt:i4>
      </vt:variant>
      <vt:variant>
        <vt:i4>0</vt:i4>
      </vt:variant>
      <vt:variant>
        <vt:i4>0</vt:i4>
      </vt:variant>
      <vt:variant>
        <vt:i4>5</vt:i4>
      </vt:variant>
      <vt:variant>
        <vt:lpwstr>https://www.klinegroup.com/reports/y533/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Pidcock, Lucy</dc:creator>
  <cp:keywords/>
  <dc:description/>
  <cp:lastModifiedBy>Ahmed Elattar</cp:lastModifiedBy>
  <cp:revision>6</cp:revision>
  <cp:lastPrinted>2020-09-11T12:16:00Z</cp:lastPrinted>
  <dcterms:created xsi:type="dcterms:W3CDTF">2021-09-14T10:29:00Z</dcterms:created>
  <dcterms:modified xsi:type="dcterms:W3CDTF">2021-09-14T14:18:00Z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0x010100E001C63F48A9994082A9CABD83A05B02</vt:lpwstr>
  </property>
</Properties>
</file>