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3823F" w14:textId="77777777" w:rsidR="00300F26" w:rsidRPr="001F4124" w:rsidRDefault="00300F26" w:rsidP="00300F26">
      <w:pPr>
        <w:pStyle w:val="NoSpacing"/>
        <w:rPr>
          <w:rFonts w:ascii="ShellLight" w:hAnsi="ShellLight"/>
          <w:sz w:val="24"/>
          <w:szCs w:val="24"/>
        </w:rPr>
      </w:pPr>
      <w:r w:rsidRPr="001F4124">
        <w:rPr>
          <w:rFonts w:ascii="ShellLight" w:hAnsi="ShellLight"/>
          <w:noProof/>
          <w:sz w:val="24"/>
          <w:szCs w:val="24"/>
          <w:lang w:val="en-US"/>
        </w:rPr>
        <mc:AlternateContent>
          <mc:Choice Requires="wps">
            <w:drawing>
              <wp:anchor distT="0" distB="0" distL="114300" distR="114300" simplePos="0" relativeHeight="251658240" behindDoc="0" locked="0" layoutInCell="0" allowOverlap="1" wp14:anchorId="47A41708" wp14:editId="7D147C1F">
                <wp:simplePos x="0" y="0"/>
                <wp:positionH relativeFrom="column">
                  <wp:posOffset>6290310</wp:posOffset>
                </wp:positionH>
                <wp:positionV relativeFrom="paragraph">
                  <wp:posOffset>-390525</wp:posOffset>
                </wp:positionV>
                <wp:extent cx="457835" cy="2535555"/>
                <wp:effectExtent l="381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535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0269A" w14:textId="77777777" w:rsidR="00300F26" w:rsidRDefault="00300F26" w:rsidP="00300F26">
                            <w:r>
                              <w:rPr>
                                <w:noProof/>
                                <w:lang w:val="en-US"/>
                              </w:rPr>
                              <w:drawing>
                                <wp:inline distT="0" distB="0" distL="0" distR="0" wp14:anchorId="142573C2" wp14:editId="7BD69CC2">
                                  <wp:extent cx="457200" cy="25355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457200" cy="253555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41708" id="Rectangle 2" o:spid="_x0000_s1026" style="position:absolute;margin-left:495.3pt;margin-top:-30.75pt;width:36.05pt;height:19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" o:allowincell="f" filled="f" stroked="f">
                <v:textbox inset="0,0,0,0">
                  <w:txbxContent>
                    <w:p w14:paraId="01E0269A" w14:textId="77777777" w:rsidR="00300F26" w:rsidRDefault="00300F26" w:rsidP="00300F26">
                      <w:r>
                        <w:rPr>
                          <w:noProof/>
                          <w:lang w:val="en-US"/>
                        </w:rPr>
                        <w:drawing>
                          <wp:inline distT="0" distB="0" distL="0" distR="0" wp14:anchorId="142573C2" wp14:editId="7BD69CC2">
                            <wp:extent cx="457200" cy="25355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457200" cy="2535555"/>
                                    </a:xfrm>
                                    <a:prstGeom prst="rect">
                                      <a:avLst/>
                                    </a:prstGeom>
                                    <a:noFill/>
                                    <a:ln w="9525">
                                      <a:noFill/>
                                      <a:miter lim="800000"/>
                                      <a:headEnd/>
                                      <a:tailEnd/>
                                    </a:ln>
                                  </pic:spPr>
                                </pic:pic>
                              </a:graphicData>
                            </a:graphic>
                          </wp:inline>
                        </w:drawing>
                      </w:r>
                    </w:p>
                  </w:txbxContent>
                </v:textbox>
              </v:rect>
            </w:pict>
          </mc:Fallback>
        </mc:AlternateContent>
      </w:r>
      <w:r w:rsidRPr="001F4124">
        <w:rPr>
          <w:rFonts w:ascii="ShellLight" w:hAnsi="ShellLight"/>
          <w:noProof/>
          <w:sz w:val="24"/>
          <w:szCs w:val="24"/>
          <w:lang w:val="en-US"/>
        </w:rPr>
        <mc:AlternateContent>
          <mc:Choice Requires="wps">
            <w:drawing>
              <wp:anchor distT="0" distB="0" distL="114300" distR="114300" simplePos="0" relativeHeight="251658241" behindDoc="0" locked="0" layoutInCell="0" allowOverlap="1" wp14:anchorId="15EAB8E3" wp14:editId="68C3873F">
                <wp:simplePos x="0" y="0"/>
                <wp:positionH relativeFrom="column">
                  <wp:posOffset>-43180</wp:posOffset>
                </wp:positionH>
                <wp:positionV relativeFrom="paragraph">
                  <wp:posOffset>-405130</wp:posOffset>
                </wp:positionV>
                <wp:extent cx="639445" cy="591820"/>
                <wp:effectExtent l="4445" t="4445" r="3810"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445"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8C306" w14:textId="77777777" w:rsidR="00300F26" w:rsidRDefault="00300F26" w:rsidP="00300F26">
                            <w:r>
                              <w:rPr>
                                <w:noProof/>
                                <w:lang w:val="en-US"/>
                              </w:rPr>
                              <w:drawing>
                                <wp:inline distT="0" distB="0" distL="0" distR="0" wp14:anchorId="34819719" wp14:editId="6A8E5A85">
                                  <wp:extent cx="550545" cy="509270"/>
                                  <wp:effectExtent l="1905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50545" cy="50927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AB8E3" id="Rectangle 3" o:spid="_x0000_s1027" style="position:absolute;margin-left:-3.4pt;margin-top:-31.9pt;width:50.35pt;height:46.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" o:allowincell="f" filled="f" stroked="f">
                <v:textbox inset="0,0,0,0">
                  <w:txbxContent>
                    <w:p w14:paraId="7348C306" w14:textId="77777777" w:rsidR="00300F26" w:rsidRDefault="00300F26" w:rsidP="00300F26">
                      <w:r>
                        <w:rPr>
                          <w:noProof/>
                          <w:lang w:val="en-US"/>
                        </w:rPr>
                        <w:drawing>
                          <wp:inline distT="0" distB="0" distL="0" distR="0" wp14:anchorId="34819719" wp14:editId="6A8E5A85">
                            <wp:extent cx="550545" cy="509270"/>
                            <wp:effectExtent l="1905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550545" cy="509270"/>
                                    </a:xfrm>
                                    <a:prstGeom prst="rect">
                                      <a:avLst/>
                                    </a:prstGeom>
                                    <a:noFill/>
                                    <a:ln w="9525">
                                      <a:noFill/>
                                      <a:miter lim="800000"/>
                                      <a:headEnd/>
                                      <a:tailEnd/>
                                    </a:ln>
                                  </pic:spPr>
                                </pic:pic>
                              </a:graphicData>
                            </a:graphic>
                          </wp:inline>
                        </w:drawing>
                      </w:r>
                    </w:p>
                  </w:txbxContent>
                </v:textbox>
              </v:rect>
            </w:pict>
          </mc:Fallback>
        </mc:AlternateContent>
      </w:r>
      <w:r w:rsidRPr="001F4124">
        <w:rPr>
          <w:rFonts w:ascii="ShellLight" w:hAnsi="ShellLight"/>
          <w:sz w:val="24"/>
          <w:szCs w:val="24"/>
        </w:rPr>
        <w:tab/>
      </w:r>
    </w:p>
    <w:p w14:paraId="3D18943D" w14:textId="77777777" w:rsidR="00300F26" w:rsidRPr="001F4124" w:rsidRDefault="00300F26" w:rsidP="00300F26">
      <w:pPr>
        <w:pStyle w:val="NoSpacing"/>
        <w:rPr>
          <w:rFonts w:ascii="ShellLight" w:hAnsi="ShellLight"/>
          <w:sz w:val="24"/>
          <w:szCs w:val="24"/>
        </w:rPr>
      </w:pPr>
    </w:p>
    <w:p w14:paraId="6E2B112E" w14:textId="511419B1" w:rsidR="00155179" w:rsidRPr="00F053A1" w:rsidRDefault="00155179" w:rsidP="00155179">
      <w:pPr>
        <w:pBdr>
          <w:top w:val="nil"/>
          <w:left w:val="nil"/>
          <w:bottom w:val="nil"/>
          <w:right w:val="nil"/>
          <w:between w:val="nil"/>
          <w:bar w:val="nil"/>
        </w:pBdr>
        <w:jc w:val="center"/>
        <w:rPr>
          <w:rFonts w:ascii="Futura Medium" w:hAnsi="Futura Medium"/>
          <w:b/>
          <w:caps/>
          <w:sz w:val="22"/>
          <w:szCs w:val="22"/>
          <w:lang w:val="en-US"/>
        </w:rPr>
      </w:pPr>
      <w:r w:rsidRPr="00F053A1">
        <w:rPr>
          <w:rFonts w:ascii="Futura Medium" w:hAnsi="Futura Medium"/>
          <w:b/>
          <w:caps/>
          <w:sz w:val="22"/>
          <w:szCs w:val="22"/>
          <w:lang w:val="en-US"/>
        </w:rPr>
        <w:t xml:space="preserve">Egypt </w:t>
      </w:r>
      <w:r w:rsidR="00987429" w:rsidRPr="00F053A1">
        <w:rPr>
          <w:rFonts w:ascii="Futura Medium" w:hAnsi="Futura Medium"/>
          <w:b/>
          <w:caps/>
          <w:sz w:val="22"/>
          <w:szCs w:val="22"/>
          <w:lang w:val="en-US"/>
        </w:rPr>
        <w:t>claims first runner up</w:t>
      </w:r>
      <w:r w:rsidRPr="00F053A1">
        <w:rPr>
          <w:rFonts w:ascii="Futura Medium" w:hAnsi="Futura Medium"/>
          <w:b/>
          <w:caps/>
          <w:sz w:val="22"/>
          <w:szCs w:val="22"/>
          <w:lang w:val="en-US"/>
        </w:rPr>
        <w:t xml:space="preserve"> in Shell International Competition "Imagine the Future"</w:t>
      </w:r>
    </w:p>
    <w:p w14:paraId="053EF179" w14:textId="77777777" w:rsidR="00155179" w:rsidRPr="00F053A1" w:rsidRDefault="00155179" w:rsidP="00155179">
      <w:pPr>
        <w:pBdr>
          <w:top w:val="nil"/>
          <w:left w:val="nil"/>
          <w:bottom w:val="nil"/>
          <w:right w:val="nil"/>
          <w:between w:val="nil"/>
          <w:bar w:val="nil"/>
        </w:pBdr>
        <w:jc w:val="center"/>
        <w:rPr>
          <w:rFonts w:ascii="Futura Medium" w:hAnsi="Futura Medium"/>
          <w:bCs/>
          <w:caps/>
          <w:sz w:val="22"/>
          <w:szCs w:val="22"/>
          <w:lang w:val="en-US"/>
        </w:rPr>
      </w:pPr>
      <w:r w:rsidRPr="00F053A1">
        <w:rPr>
          <w:rFonts w:ascii="Futura Medium" w:hAnsi="Futura Medium"/>
          <w:bCs/>
          <w:caps/>
          <w:sz w:val="22"/>
          <w:szCs w:val="22"/>
          <w:lang w:val="en-US"/>
        </w:rPr>
        <w:t>The American University in Cairo AUC-07 team is first runner up worldwide with a project on the future vision of Alexandria in 2050</w:t>
      </w:r>
    </w:p>
    <w:p w14:paraId="35C03076" w14:textId="32DBA4E4" w:rsidR="002B4CEE" w:rsidRPr="00F053A1" w:rsidRDefault="002B4CEE" w:rsidP="003F563E">
      <w:pPr>
        <w:pBdr>
          <w:top w:val="nil"/>
          <w:left w:val="nil"/>
          <w:bottom w:val="nil"/>
          <w:right w:val="nil"/>
          <w:between w:val="nil"/>
          <w:bar w:val="nil"/>
        </w:pBdr>
        <w:jc w:val="center"/>
        <w:rPr>
          <w:rFonts w:ascii="Futura Medium" w:hAnsi="Futura Medium"/>
          <w:bCs/>
          <w:i/>
          <w:iCs/>
          <w:sz w:val="22"/>
          <w:szCs w:val="22"/>
          <w:lang w:val="en-US"/>
        </w:rPr>
      </w:pPr>
    </w:p>
    <w:p w14:paraId="7586A1F6" w14:textId="77777777" w:rsidR="005B1A72" w:rsidRPr="00F053A1" w:rsidRDefault="005B1A72" w:rsidP="00F053A1">
      <w:pPr>
        <w:ind w:right="198"/>
        <w:jc w:val="both"/>
        <w:rPr>
          <w:rFonts w:ascii="Futura Medium" w:hAnsi="Futura Medium"/>
          <w:color w:val="000000"/>
          <w:sz w:val="22"/>
          <w:szCs w:val="22"/>
        </w:rPr>
      </w:pPr>
    </w:p>
    <w:p w14:paraId="0C35EF2B" w14:textId="5EA4DAD2" w:rsidR="00155179" w:rsidRDefault="00155179" w:rsidP="00500860">
      <w:pPr>
        <w:ind w:right="198"/>
        <w:jc w:val="both"/>
        <w:rPr>
          <w:rFonts w:ascii="Futura Medium" w:hAnsi="Futura Medium"/>
          <w:color w:val="000000"/>
          <w:sz w:val="22"/>
          <w:szCs w:val="22"/>
          <w:lang w:val="en-US"/>
        </w:rPr>
      </w:pPr>
      <w:r w:rsidRPr="00F053A1">
        <w:rPr>
          <w:rFonts w:ascii="Futura Medium" w:hAnsi="Futura Medium"/>
          <w:b/>
          <w:color w:val="000000"/>
          <w:sz w:val="22"/>
          <w:szCs w:val="22"/>
          <w:lang w:val="en-US"/>
        </w:rPr>
        <w:t xml:space="preserve">Cairo, </w:t>
      </w:r>
      <w:r w:rsidR="00BC40BF">
        <w:rPr>
          <w:rFonts w:ascii="Futura Medium" w:hAnsi="Futura Medium"/>
          <w:b/>
          <w:color w:val="000000"/>
          <w:sz w:val="22"/>
          <w:szCs w:val="22"/>
          <w:lang w:val="en-US"/>
        </w:rPr>
        <w:t>15</w:t>
      </w:r>
      <w:r w:rsidR="00BC40BF" w:rsidRPr="00F053A1">
        <w:rPr>
          <w:rFonts w:ascii="Futura Medium" w:hAnsi="Futura Medium"/>
          <w:b/>
          <w:color w:val="000000"/>
          <w:sz w:val="22"/>
          <w:szCs w:val="22"/>
          <w:lang w:val="en-US"/>
        </w:rPr>
        <w:t xml:space="preserve"> </w:t>
      </w:r>
      <w:r w:rsidRPr="00F053A1">
        <w:rPr>
          <w:rFonts w:ascii="Futura Medium" w:hAnsi="Futura Medium"/>
          <w:b/>
          <w:color w:val="000000"/>
          <w:sz w:val="22"/>
          <w:szCs w:val="22"/>
          <w:lang w:val="en-US"/>
        </w:rPr>
        <w:t xml:space="preserve">September 2021: </w:t>
      </w:r>
      <w:r w:rsidRPr="00F053A1">
        <w:rPr>
          <w:rFonts w:ascii="Futura Medium" w:hAnsi="Futura Medium"/>
          <w:color w:val="000000"/>
          <w:sz w:val="22"/>
          <w:szCs w:val="22"/>
          <w:lang w:val="en-US"/>
        </w:rPr>
        <w:t xml:space="preserve">The American University in Cairo AUC-07 team </w:t>
      </w:r>
      <w:r w:rsidR="009121BC" w:rsidRPr="00F053A1">
        <w:rPr>
          <w:rFonts w:ascii="Futura Medium" w:hAnsi="Futura Medium"/>
          <w:color w:val="000000"/>
          <w:sz w:val="22"/>
          <w:szCs w:val="22"/>
          <w:lang w:val="en-US"/>
        </w:rPr>
        <w:t>has claimed the first runner up position</w:t>
      </w:r>
      <w:r w:rsidRPr="00F053A1">
        <w:rPr>
          <w:rFonts w:ascii="Futura Medium" w:hAnsi="Futura Medium"/>
          <w:color w:val="000000"/>
          <w:sz w:val="22"/>
          <w:szCs w:val="22"/>
          <w:lang w:val="en-US"/>
        </w:rPr>
        <w:t xml:space="preserve"> in Shell’s “Imagine the Future” global competition for the 2020/2021 season. The competition was held virtually on August 26</w:t>
      </w:r>
      <w:r w:rsidRPr="00F053A1">
        <w:rPr>
          <w:rFonts w:ascii="Futura Medium" w:hAnsi="Futura Medium"/>
          <w:color w:val="000000"/>
          <w:sz w:val="22"/>
          <w:szCs w:val="22"/>
          <w:vertAlign w:val="superscript"/>
          <w:lang w:val="en-US"/>
        </w:rPr>
        <w:t>th</w:t>
      </w:r>
      <w:r w:rsidRPr="00F053A1">
        <w:rPr>
          <w:rFonts w:ascii="Futura Medium" w:hAnsi="Futura Medium"/>
          <w:color w:val="000000"/>
          <w:sz w:val="22"/>
          <w:szCs w:val="22"/>
          <w:lang w:val="en-US"/>
        </w:rPr>
        <w:t>, where the team presented their project which discussed the future of the Egyptian city of Alexandria in 2050. The AUC</w:t>
      </w:r>
      <w:r w:rsidR="009121BC" w:rsidRPr="00F053A1">
        <w:rPr>
          <w:rFonts w:ascii="Futura Medium" w:hAnsi="Futura Medium"/>
          <w:color w:val="000000"/>
          <w:sz w:val="22"/>
          <w:szCs w:val="22"/>
          <w:lang w:val="en-US"/>
        </w:rPr>
        <w:t>-07</w:t>
      </w:r>
      <w:r w:rsidRPr="00F053A1">
        <w:rPr>
          <w:rFonts w:ascii="Futura Medium" w:hAnsi="Futura Medium"/>
          <w:color w:val="000000"/>
          <w:sz w:val="22"/>
          <w:szCs w:val="22"/>
          <w:lang w:val="en-US"/>
        </w:rPr>
        <w:t xml:space="preserve"> team </w:t>
      </w:r>
      <w:r w:rsidR="00500860">
        <w:rPr>
          <w:rFonts w:ascii="Futura Medium" w:hAnsi="Futura Medium"/>
          <w:color w:val="000000"/>
          <w:sz w:val="22"/>
          <w:szCs w:val="22"/>
          <w:lang w:val="en-US"/>
        </w:rPr>
        <w:t>qualified after winning</w:t>
      </w:r>
      <w:r w:rsidR="009121BC" w:rsidRPr="00F053A1">
        <w:rPr>
          <w:rFonts w:ascii="Futura Medium" w:hAnsi="Futura Medium"/>
          <w:color w:val="000000"/>
          <w:sz w:val="22"/>
          <w:szCs w:val="22"/>
          <w:lang w:val="en-US"/>
        </w:rPr>
        <w:t xml:space="preserve"> the local competition, claiming the title after competing with </w:t>
      </w:r>
      <w:r w:rsidRPr="00F053A1">
        <w:rPr>
          <w:rFonts w:ascii="Futura Medium" w:hAnsi="Futura Medium"/>
          <w:color w:val="000000"/>
          <w:sz w:val="22"/>
          <w:szCs w:val="22"/>
          <w:lang w:val="en-US"/>
        </w:rPr>
        <w:t>over</w:t>
      </w:r>
      <w:r w:rsidR="009121BC" w:rsidRPr="00F053A1">
        <w:rPr>
          <w:rFonts w:ascii="Futura Medium" w:hAnsi="Futura Medium"/>
          <w:color w:val="000000"/>
          <w:sz w:val="22"/>
          <w:szCs w:val="22"/>
          <w:lang w:val="en-US"/>
        </w:rPr>
        <w:t xml:space="preserve"> 800 students from</w:t>
      </w:r>
      <w:r w:rsidRPr="00F053A1">
        <w:rPr>
          <w:rFonts w:ascii="Futura Medium" w:hAnsi="Futura Medium"/>
          <w:color w:val="000000"/>
          <w:sz w:val="22"/>
          <w:szCs w:val="22"/>
          <w:lang w:val="en-US"/>
        </w:rPr>
        <w:t xml:space="preserve"> 61 </w:t>
      </w:r>
      <w:r w:rsidR="009121BC" w:rsidRPr="00F053A1">
        <w:rPr>
          <w:rFonts w:ascii="Futura Medium" w:hAnsi="Futura Medium"/>
          <w:color w:val="000000"/>
          <w:sz w:val="22"/>
          <w:szCs w:val="22"/>
          <w:lang w:val="en-US"/>
        </w:rPr>
        <w:t>teams. It is worth mentioning that a team from</w:t>
      </w:r>
      <w:r w:rsidRPr="00F053A1">
        <w:rPr>
          <w:rFonts w:ascii="Futura Medium" w:hAnsi="Futura Medium"/>
          <w:color w:val="000000"/>
          <w:sz w:val="22"/>
          <w:szCs w:val="22"/>
          <w:lang w:val="en-US"/>
        </w:rPr>
        <w:t xml:space="preserve"> Thailand won </w:t>
      </w:r>
      <w:r w:rsidR="00F539FB" w:rsidRPr="00F053A1">
        <w:rPr>
          <w:rFonts w:ascii="Futura Medium" w:hAnsi="Futura Medium"/>
          <w:color w:val="000000"/>
          <w:sz w:val="22"/>
          <w:szCs w:val="22"/>
          <w:lang w:val="en-US"/>
        </w:rPr>
        <w:t xml:space="preserve">the </w:t>
      </w:r>
      <w:r w:rsidRPr="00F053A1">
        <w:rPr>
          <w:rFonts w:ascii="Futura Medium" w:hAnsi="Futura Medium"/>
          <w:color w:val="000000"/>
          <w:sz w:val="22"/>
          <w:szCs w:val="22"/>
          <w:lang w:val="en-US"/>
        </w:rPr>
        <w:t xml:space="preserve">first place in the </w:t>
      </w:r>
      <w:r w:rsidR="009121BC" w:rsidRPr="00F053A1">
        <w:rPr>
          <w:rFonts w:ascii="Futura Medium" w:hAnsi="Futura Medium"/>
          <w:color w:val="000000"/>
          <w:sz w:val="22"/>
          <w:szCs w:val="22"/>
          <w:lang w:val="en-US"/>
        </w:rPr>
        <w:t xml:space="preserve">global </w:t>
      </w:r>
      <w:r w:rsidRPr="00F053A1">
        <w:rPr>
          <w:rFonts w:ascii="Futura Medium" w:hAnsi="Futura Medium"/>
          <w:color w:val="000000"/>
          <w:sz w:val="22"/>
          <w:szCs w:val="22"/>
          <w:lang w:val="en-US"/>
        </w:rPr>
        <w:t>competition.</w:t>
      </w:r>
    </w:p>
    <w:p w14:paraId="73E063F2" w14:textId="77777777" w:rsidR="00500860" w:rsidRPr="00F053A1" w:rsidRDefault="00500860" w:rsidP="00F053A1">
      <w:pPr>
        <w:ind w:right="198"/>
        <w:jc w:val="both"/>
        <w:rPr>
          <w:rFonts w:ascii="Futura Medium" w:hAnsi="Futura Medium"/>
          <w:color w:val="000000"/>
          <w:sz w:val="22"/>
          <w:szCs w:val="22"/>
          <w:lang w:val="en-US"/>
        </w:rPr>
      </w:pPr>
    </w:p>
    <w:p w14:paraId="0C2504C3" w14:textId="0BF2E7A5" w:rsidR="00155179" w:rsidRPr="00F053A1" w:rsidRDefault="00155179" w:rsidP="00F053A1">
      <w:pPr>
        <w:ind w:right="198"/>
        <w:jc w:val="both"/>
        <w:rPr>
          <w:rFonts w:ascii="Futura Medium" w:hAnsi="Futura Medium"/>
          <w:color w:val="000000"/>
          <w:sz w:val="22"/>
          <w:szCs w:val="22"/>
          <w:lang w:val="en-US"/>
        </w:rPr>
      </w:pPr>
      <w:r w:rsidRPr="00F053A1">
        <w:rPr>
          <w:rFonts w:ascii="Futura Medium" w:hAnsi="Futura Medium"/>
          <w:color w:val="000000"/>
          <w:sz w:val="22"/>
          <w:szCs w:val="22"/>
          <w:lang w:val="en-US"/>
        </w:rPr>
        <w:t xml:space="preserve">Shell's "Imagine the Future" competition is part of the company's social investment </w:t>
      </w:r>
      <w:r w:rsidR="00500860">
        <w:rPr>
          <w:rFonts w:ascii="Futura Medium" w:hAnsi="Futura Medium"/>
          <w:color w:val="000000"/>
          <w:sz w:val="22"/>
          <w:szCs w:val="22"/>
          <w:lang w:val="en-US"/>
        </w:rPr>
        <w:t>initiatives</w:t>
      </w:r>
      <w:r w:rsidRPr="00F053A1">
        <w:rPr>
          <w:rFonts w:ascii="Futura Medium" w:hAnsi="Futura Medium"/>
          <w:color w:val="000000"/>
          <w:sz w:val="22"/>
          <w:szCs w:val="22"/>
          <w:lang w:val="en-US"/>
        </w:rPr>
        <w:t xml:space="preserve">. The competition aims to support creative and innovative thinking among university students and convey their vision of the future. The AUC team presented scenarios and ideas that provide more efficient and sustainable energy solutions for the challenges that Egypt </w:t>
      </w:r>
      <w:r w:rsidR="00500860">
        <w:rPr>
          <w:rFonts w:ascii="Futura Medium" w:hAnsi="Futura Medium"/>
          <w:color w:val="000000"/>
          <w:sz w:val="22"/>
          <w:szCs w:val="22"/>
          <w:lang w:val="en-US"/>
        </w:rPr>
        <w:t>c</w:t>
      </w:r>
      <w:r w:rsidR="00500860" w:rsidRPr="00F053A1">
        <w:rPr>
          <w:rFonts w:ascii="Futura Medium" w:hAnsi="Futura Medium"/>
          <w:color w:val="000000"/>
          <w:sz w:val="22"/>
          <w:szCs w:val="22"/>
          <w:lang w:val="en-US"/>
        </w:rPr>
        <w:t xml:space="preserve">ould </w:t>
      </w:r>
      <w:r w:rsidRPr="00F053A1">
        <w:rPr>
          <w:rFonts w:ascii="Futura Medium" w:hAnsi="Futura Medium"/>
          <w:color w:val="000000"/>
          <w:sz w:val="22"/>
          <w:szCs w:val="22"/>
          <w:lang w:val="en-US"/>
        </w:rPr>
        <w:t xml:space="preserve">be facing by 2050. </w:t>
      </w:r>
    </w:p>
    <w:p w14:paraId="24233896" w14:textId="77777777" w:rsidR="009121BC" w:rsidRPr="00F053A1" w:rsidRDefault="009121BC" w:rsidP="00F053A1">
      <w:pPr>
        <w:ind w:right="198"/>
        <w:jc w:val="both"/>
        <w:rPr>
          <w:rFonts w:ascii="Futura Medium" w:hAnsi="Futura Medium"/>
          <w:color w:val="000000"/>
          <w:sz w:val="22"/>
          <w:szCs w:val="22"/>
          <w:lang w:val="en-US"/>
        </w:rPr>
      </w:pPr>
    </w:p>
    <w:p w14:paraId="0E28B507" w14:textId="16E07EA1" w:rsidR="00155179" w:rsidRDefault="00155179" w:rsidP="00500860">
      <w:pPr>
        <w:ind w:right="198"/>
        <w:jc w:val="both"/>
        <w:rPr>
          <w:rFonts w:ascii="Futura Medium" w:hAnsi="Futura Medium"/>
          <w:color w:val="000000"/>
          <w:sz w:val="22"/>
          <w:szCs w:val="22"/>
          <w:lang w:val="en-US"/>
        </w:rPr>
      </w:pPr>
      <w:r w:rsidRPr="00F053A1">
        <w:rPr>
          <w:rFonts w:ascii="Futura Medium" w:hAnsi="Futura Medium"/>
          <w:color w:val="000000"/>
          <w:sz w:val="22"/>
          <w:szCs w:val="22"/>
          <w:lang w:val="en-US"/>
        </w:rPr>
        <w:t xml:space="preserve">AUC-07’s project "What the Future Will Look Like in Alexandria in 2050” included creative visions for a promising future and a healthy environment, free of emissions, relying on clean and renewable energy sources for the development of Alexandria. In a future where climate change is inevitable, the Egyptian team looked at variables such as the dominating economic systems, climate action, social well-being and </w:t>
      </w:r>
      <w:proofErr w:type="spellStart"/>
      <w:r w:rsidRPr="00F053A1">
        <w:rPr>
          <w:rFonts w:ascii="Futura Medium" w:hAnsi="Futura Medium"/>
          <w:color w:val="000000"/>
          <w:sz w:val="22"/>
          <w:szCs w:val="22"/>
          <w:lang w:val="en-US"/>
        </w:rPr>
        <w:t>digitalisation</w:t>
      </w:r>
      <w:proofErr w:type="spellEnd"/>
      <w:r w:rsidRPr="00F053A1">
        <w:rPr>
          <w:rFonts w:ascii="Futura Medium" w:hAnsi="Futura Medium"/>
          <w:color w:val="000000"/>
          <w:sz w:val="22"/>
          <w:szCs w:val="22"/>
          <w:lang w:val="en-US"/>
        </w:rPr>
        <w:t xml:space="preserve"> to formulate two scenarios on “What the Future Will Look Like in Alexandria in 2050”. The first</w:t>
      </w:r>
      <w:r w:rsidR="00500860">
        <w:rPr>
          <w:rFonts w:ascii="Futura Medium" w:hAnsi="Futura Medium"/>
          <w:color w:val="000000"/>
          <w:sz w:val="22"/>
          <w:szCs w:val="22"/>
          <w:lang w:val="en-US"/>
        </w:rPr>
        <w:t xml:space="preserve"> scenario</w:t>
      </w:r>
      <w:r w:rsidRPr="00F053A1">
        <w:rPr>
          <w:rFonts w:ascii="Futura Medium" w:hAnsi="Futura Medium"/>
          <w:color w:val="000000"/>
          <w:sz w:val="22"/>
          <w:szCs w:val="22"/>
          <w:lang w:val="en-US"/>
        </w:rPr>
        <w:t xml:space="preserve">, entitled Modern Atlantis, included environmentally conscious capitalism that helps the environment recover and enhance individuals’ quality of life. The second scenario, called Green Osiris, involved the international community adopting Eco-Socialism 2.0. Egypt, including Alexandria, would reach zero-net emissions through implementing progressive policies and </w:t>
      </w:r>
      <w:proofErr w:type="spellStart"/>
      <w:r w:rsidRPr="00F053A1">
        <w:rPr>
          <w:rFonts w:ascii="Futura Medium" w:hAnsi="Futura Medium"/>
          <w:color w:val="000000"/>
          <w:sz w:val="22"/>
          <w:szCs w:val="22"/>
          <w:lang w:val="en-US"/>
        </w:rPr>
        <w:t>utilising</w:t>
      </w:r>
      <w:proofErr w:type="spellEnd"/>
      <w:r w:rsidRPr="00F053A1">
        <w:rPr>
          <w:rFonts w:ascii="Futura Medium" w:hAnsi="Futura Medium"/>
          <w:color w:val="000000"/>
          <w:sz w:val="22"/>
          <w:szCs w:val="22"/>
          <w:lang w:val="en-US"/>
        </w:rPr>
        <w:t xml:space="preserve"> nuclear energy</w:t>
      </w:r>
      <w:r w:rsidR="00174D25">
        <w:rPr>
          <w:rFonts w:ascii="Futura Medium" w:hAnsi="Futura Medium"/>
          <w:color w:val="000000"/>
          <w:sz w:val="22"/>
          <w:szCs w:val="22"/>
          <w:lang w:val="en-US"/>
        </w:rPr>
        <w:t xml:space="preserve">; </w:t>
      </w:r>
      <w:r w:rsidRPr="00F053A1">
        <w:rPr>
          <w:rFonts w:ascii="Futura Medium" w:hAnsi="Futura Medium"/>
          <w:color w:val="000000"/>
          <w:sz w:val="22"/>
          <w:szCs w:val="22"/>
          <w:lang w:val="en-US"/>
        </w:rPr>
        <w:t>society would shift from hedonistic consumerism to a leisure-rich lifestyle that is filled with solidarity, curiosity and self-expression.</w:t>
      </w:r>
    </w:p>
    <w:p w14:paraId="4D877D51" w14:textId="77777777" w:rsidR="00500860" w:rsidRPr="00F053A1" w:rsidRDefault="00500860" w:rsidP="00F053A1">
      <w:pPr>
        <w:ind w:right="198"/>
        <w:jc w:val="both"/>
        <w:rPr>
          <w:rFonts w:ascii="Futura Medium" w:hAnsi="Futura Medium"/>
          <w:color w:val="000000"/>
          <w:sz w:val="22"/>
          <w:szCs w:val="22"/>
          <w:lang w:val="en-US"/>
        </w:rPr>
      </w:pPr>
    </w:p>
    <w:p w14:paraId="4AB58E5C" w14:textId="77777777" w:rsidR="00155179" w:rsidRPr="00F053A1" w:rsidRDefault="00155179" w:rsidP="00F053A1">
      <w:pPr>
        <w:ind w:right="198"/>
        <w:jc w:val="both"/>
        <w:rPr>
          <w:rFonts w:ascii="Futura Medium" w:hAnsi="Futura Medium"/>
          <w:color w:val="000000"/>
          <w:sz w:val="22"/>
          <w:szCs w:val="22"/>
          <w:lang w:val="en-US"/>
        </w:rPr>
      </w:pPr>
      <w:r w:rsidRPr="00F053A1">
        <w:rPr>
          <w:rFonts w:ascii="Futura Medium" w:hAnsi="Futura Medium"/>
          <w:color w:val="000000"/>
          <w:sz w:val="22"/>
          <w:szCs w:val="22"/>
          <w:lang w:val="en-US"/>
        </w:rPr>
        <w:t xml:space="preserve">The members of the AUC-07 team expressed their happiness and enthusiasm toward their accomplishment. Lara </w:t>
      </w:r>
      <w:proofErr w:type="spellStart"/>
      <w:r w:rsidRPr="00F053A1">
        <w:rPr>
          <w:rFonts w:ascii="Futura Medium" w:hAnsi="Futura Medium"/>
          <w:color w:val="000000"/>
          <w:sz w:val="22"/>
          <w:szCs w:val="22"/>
          <w:lang w:val="en-US"/>
        </w:rPr>
        <w:t>Shaheen</w:t>
      </w:r>
      <w:proofErr w:type="spellEnd"/>
      <w:r w:rsidRPr="00F053A1">
        <w:rPr>
          <w:rFonts w:ascii="Futura Medium" w:hAnsi="Futura Medium"/>
          <w:color w:val="000000"/>
          <w:sz w:val="22"/>
          <w:szCs w:val="22"/>
          <w:lang w:val="en-US"/>
        </w:rPr>
        <w:t>, AUC-07 team leader, said, “We are proud to represent Egypt in the finals of the “Imagine the Future” global competition, and win 2</w:t>
      </w:r>
      <w:r w:rsidRPr="00F053A1">
        <w:rPr>
          <w:rFonts w:ascii="Futura Medium" w:hAnsi="Futura Medium"/>
          <w:color w:val="000000"/>
          <w:sz w:val="22"/>
          <w:szCs w:val="22"/>
          <w:vertAlign w:val="superscript"/>
          <w:lang w:val="en-US"/>
        </w:rPr>
        <w:t>nd</w:t>
      </w:r>
      <w:r w:rsidRPr="00F053A1">
        <w:rPr>
          <w:rFonts w:ascii="Futura Medium" w:hAnsi="Futura Medium"/>
          <w:color w:val="000000"/>
          <w:sz w:val="22"/>
          <w:szCs w:val="22"/>
          <w:lang w:val="en-US"/>
        </w:rPr>
        <w:t xml:space="preserve"> place globally. During the preparation for the competition, we faced many challenges, however we succeeded in overcoming them and making our nation proud. We extend our gratitude to Shell, which provided us with all the means of support and assistance in the development of our country.”</w:t>
      </w:r>
    </w:p>
    <w:p w14:paraId="32232E79" w14:textId="77777777" w:rsidR="00155179" w:rsidRPr="00F053A1" w:rsidRDefault="00155179" w:rsidP="00F053A1">
      <w:pPr>
        <w:ind w:right="198"/>
        <w:jc w:val="both"/>
        <w:rPr>
          <w:rFonts w:ascii="Futura Medium" w:hAnsi="Futura Medium"/>
          <w:color w:val="000000"/>
          <w:sz w:val="22"/>
          <w:szCs w:val="22"/>
          <w:lang w:val="en-US"/>
        </w:rPr>
      </w:pPr>
    </w:p>
    <w:p w14:paraId="0ABAA3A3" w14:textId="60A2F27E" w:rsidR="00155179" w:rsidRDefault="00155179" w:rsidP="00500860">
      <w:pPr>
        <w:ind w:right="198"/>
        <w:jc w:val="both"/>
        <w:rPr>
          <w:rFonts w:ascii="Futura Medium" w:hAnsi="Futura Medium"/>
          <w:color w:val="000000"/>
          <w:sz w:val="22"/>
          <w:szCs w:val="22"/>
          <w:lang w:val="en-US"/>
        </w:rPr>
      </w:pPr>
      <w:r w:rsidRPr="00F053A1">
        <w:rPr>
          <w:rFonts w:ascii="Futura Medium" w:hAnsi="Futura Medium"/>
          <w:b/>
          <w:bCs/>
          <w:color w:val="000000"/>
          <w:sz w:val="22"/>
          <w:szCs w:val="22"/>
          <w:lang w:val="en-US"/>
        </w:rPr>
        <w:t xml:space="preserve">Khaled </w:t>
      </w:r>
      <w:proofErr w:type="spellStart"/>
      <w:r w:rsidRPr="00F053A1">
        <w:rPr>
          <w:rFonts w:ascii="Futura Medium" w:hAnsi="Futura Medium"/>
          <w:b/>
          <w:bCs/>
          <w:color w:val="000000"/>
          <w:sz w:val="22"/>
          <w:szCs w:val="22"/>
          <w:lang w:val="en-US"/>
        </w:rPr>
        <w:t>Kacem</w:t>
      </w:r>
      <w:proofErr w:type="spellEnd"/>
      <w:r w:rsidRPr="00F053A1">
        <w:rPr>
          <w:rFonts w:ascii="Futura Medium" w:hAnsi="Futura Medium"/>
          <w:b/>
          <w:bCs/>
          <w:color w:val="000000"/>
          <w:sz w:val="22"/>
          <w:szCs w:val="22"/>
          <w:lang w:val="en-US"/>
        </w:rPr>
        <w:t xml:space="preserve">, </w:t>
      </w:r>
      <w:r w:rsidR="00F053A1" w:rsidRPr="00F053A1">
        <w:rPr>
          <w:rFonts w:ascii="Futura Medium" w:hAnsi="Futura Medium"/>
          <w:b/>
          <w:bCs/>
          <w:color w:val="000000"/>
          <w:sz w:val="22"/>
          <w:szCs w:val="22"/>
          <w:lang w:val="en-US"/>
        </w:rPr>
        <w:t>Chairman</w:t>
      </w:r>
      <w:r w:rsidR="00F053A1">
        <w:rPr>
          <w:rFonts w:ascii="Futura Medium" w:hAnsi="Futura Medium"/>
          <w:b/>
          <w:bCs/>
          <w:color w:val="000000"/>
          <w:sz w:val="22"/>
          <w:szCs w:val="22"/>
          <w:lang w:val="en-US"/>
        </w:rPr>
        <w:t xml:space="preserve"> of</w:t>
      </w:r>
      <w:r w:rsidR="00F053A1" w:rsidRPr="00F053A1">
        <w:rPr>
          <w:rFonts w:ascii="Futura Medium" w:hAnsi="Futura Medium"/>
          <w:b/>
          <w:bCs/>
          <w:color w:val="000000"/>
          <w:sz w:val="22"/>
          <w:szCs w:val="22"/>
          <w:lang w:val="en-US"/>
        </w:rPr>
        <w:t xml:space="preserve"> </w:t>
      </w:r>
      <w:r w:rsidR="00F053A1" w:rsidRPr="00F053A1">
        <w:rPr>
          <w:rFonts w:ascii="Futura Medium" w:hAnsi="Futura Medium"/>
          <w:b/>
          <w:bCs/>
          <w:color w:val="000000"/>
          <w:sz w:val="22"/>
          <w:szCs w:val="22"/>
          <w:lang w:val="en-US"/>
        </w:rPr>
        <w:t>Shell Companies in Egypt</w:t>
      </w:r>
      <w:r w:rsidRPr="00F053A1">
        <w:rPr>
          <w:rFonts w:ascii="Futura Medium" w:hAnsi="Futura Medium"/>
          <w:color w:val="000000"/>
          <w:sz w:val="22"/>
          <w:szCs w:val="22"/>
          <w:lang w:val="en-US"/>
        </w:rPr>
        <w:t>, said “We are proud of the Egyptian team’s accomplishment. AUC-07 was able to achieve an advanced position, proving once again that Egypt has many young, capable, energetic and creative people who are able to plan and build a better future that supports environmental preservation and achieves sustainable development.</w:t>
      </w:r>
    </w:p>
    <w:p w14:paraId="53BEF7BB" w14:textId="77777777" w:rsidR="00500860" w:rsidRPr="00F053A1" w:rsidRDefault="00500860" w:rsidP="00F053A1">
      <w:pPr>
        <w:ind w:right="198"/>
        <w:jc w:val="both"/>
        <w:rPr>
          <w:rFonts w:ascii="Futura Medium" w:hAnsi="Futura Medium"/>
          <w:color w:val="000000"/>
          <w:sz w:val="22"/>
          <w:szCs w:val="22"/>
          <w:lang w:val="en-US"/>
        </w:rPr>
      </w:pPr>
    </w:p>
    <w:p w14:paraId="3524693A" w14:textId="60329154" w:rsidR="00155179" w:rsidRDefault="00155179" w:rsidP="00500860">
      <w:pPr>
        <w:ind w:right="198"/>
        <w:jc w:val="both"/>
        <w:rPr>
          <w:rFonts w:ascii="Futura Medium" w:hAnsi="Futura Medium"/>
          <w:color w:val="000000"/>
          <w:sz w:val="22"/>
          <w:szCs w:val="22"/>
          <w:lang w:val="en-US"/>
        </w:rPr>
      </w:pPr>
      <w:r w:rsidRPr="00F053A1">
        <w:rPr>
          <w:rFonts w:ascii="Futura Medium" w:hAnsi="Futura Medium"/>
          <w:b/>
          <w:bCs/>
          <w:color w:val="000000"/>
          <w:sz w:val="22"/>
          <w:szCs w:val="22"/>
          <w:lang w:val="en-US"/>
        </w:rPr>
        <w:t>Nashwa Saleh, Social Investment Manager in Shell Egypt</w:t>
      </w:r>
      <w:r w:rsidRPr="00F053A1">
        <w:rPr>
          <w:rFonts w:ascii="Futura Medium" w:hAnsi="Futura Medium"/>
          <w:color w:val="000000"/>
          <w:sz w:val="22"/>
          <w:szCs w:val="22"/>
          <w:lang w:val="en-US"/>
        </w:rPr>
        <w:t xml:space="preserve">, said “The AUC-07 team's project demonstrated Egypt's ability to meet global energy challenges and find innovative </w:t>
      </w:r>
      <w:r w:rsidRPr="00F053A1">
        <w:rPr>
          <w:rFonts w:ascii="Futura Medium" w:hAnsi="Futura Medium"/>
          <w:color w:val="000000"/>
          <w:sz w:val="22"/>
          <w:szCs w:val="22"/>
          <w:lang w:val="en-US"/>
        </w:rPr>
        <w:lastRenderedPageBreak/>
        <w:t xml:space="preserve">solutions to create high-end urban communities that use clean and renewable energy sources to ensure a brighter and optimistic future for the next generations. Shell is keen to support young talent and professionals through our social investment </w:t>
      </w:r>
      <w:proofErr w:type="spellStart"/>
      <w:r w:rsidRPr="00F053A1">
        <w:rPr>
          <w:rFonts w:ascii="Futura Medium" w:hAnsi="Futura Medium"/>
          <w:color w:val="000000"/>
          <w:sz w:val="22"/>
          <w:szCs w:val="22"/>
          <w:lang w:val="en-US"/>
        </w:rPr>
        <w:t>programmes</w:t>
      </w:r>
      <w:proofErr w:type="spellEnd"/>
      <w:r w:rsidRPr="00F053A1">
        <w:rPr>
          <w:rFonts w:ascii="Futura Medium" w:hAnsi="Futura Medium"/>
          <w:color w:val="000000"/>
          <w:sz w:val="22"/>
          <w:szCs w:val="22"/>
          <w:lang w:val="en-US"/>
        </w:rPr>
        <w:t xml:space="preserve"> and we have launched a number of pioneering </w:t>
      </w:r>
      <w:proofErr w:type="spellStart"/>
      <w:r w:rsidRPr="00F053A1">
        <w:rPr>
          <w:rFonts w:ascii="Futura Medium" w:hAnsi="Futura Medium"/>
          <w:color w:val="000000"/>
          <w:sz w:val="22"/>
          <w:szCs w:val="22"/>
          <w:lang w:val="en-US"/>
        </w:rPr>
        <w:t>programmes</w:t>
      </w:r>
      <w:proofErr w:type="spellEnd"/>
      <w:r w:rsidRPr="00F053A1">
        <w:rPr>
          <w:rFonts w:ascii="Futura Medium" w:hAnsi="Futura Medium"/>
          <w:color w:val="000000"/>
          <w:sz w:val="22"/>
          <w:szCs w:val="22"/>
          <w:lang w:val="en-US"/>
        </w:rPr>
        <w:t xml:space="preserve"> aimed at enhancing and developing the capabilities of Egyptian youth.”</w:t>
      </w:r>
    </w:p>
    <w:p w14:paraId="0EFE3FE6" w14:textId="77777777" w:rsidR="00500860" w:rsidRPr="00F053A1" w:rsidRDefault="00500860" w:rsidP="00F053A1">
      <w:pPr>
        <w:ind w:right="198"/>
        <w:jc w:val="both"/>
        <w:rPr>
          <w:rFonts w:ascii="Futura Medium" w:hAnsi="Futura Medium"/>
          <w:color w:val="000000"/>
          <w:sz w:val="22"/>
          <w:szCs w:val="22"/>
          <w:lang w:val="en-US"/>
        </w:rPr>
      </w:pPr>
    </w:p>
    <w:p w14:paraId="50E594B6" w14:textId="4AE6221C" w:rsidR="00155179" w:rsidRDefault="00155179" w:rsidP="00500860">
      <w:pPr>
        <w:ind w:right="198"/>
        <w:jc w:val="both"/>
        <w:rPr>
          <w:rFonts w:ascii="Futura Medium" w:hAnsi="Futura Medium"/>
          <w:color w:val="000000"/>
          <w:sz w:val="22"/>
          <w:szCs w:val="22"/>
          <w:lang w:val="en-US"/>
        </w:rPr>
      </w:pPr>
      <w:r w:rsidRPr="00F053A1">
        <w:rPr>
          <w:rFonts w:ascii="Futura Medium" w:hAnsi="Futura Medium"/>
          <w:b/>
          <w:bCs/>
          <w:color w:val="000000"/>
          <w:sz w:val="22"/>
          <w:szCs w:val="22"/>
          <w:lang w:val="en-US"/>
        </w:rPr>
        <w:t xml:space="preserve">Ms. Saleh </w:t>
      </w:r>
      <w:r w:rsidRPr="00F053A1">
        <w:rPr>
          <w:rFonts w:ascii="Futura Medium" w:hAnsi="Futura Medium"/>
          <w:color w:val="000000"/>
          <w:sz w:val="22"/>
          <w:szCs w:val="22"/>
          <w:lang w:val="en-US"/>
        </w:rPr>
        <w:t>added “Shell's role does not stop at organizing the competition but extends to preparing and qualifying these creative young potentials to be future leaders in important and vital areas for Egypt. Additionally, we provided them with all possible means of support after they demonstrated their capabilities and dedication in their projects.”</w:t>
      </w:r>
    </w:p>
    <w:p w14:paraId="79B777EA" w14:textId="77777777" w:rsidR="00500860" w:rsidRPr="00F053A1" w:rsidRDefault="00500860" w:rsidP="00F053A1">
      <w:pPr>
        <w:ind w:right="198"/>
        <w:jc w:val="both"/>
        <w:rPr>
          <w:rFonts w:ascii="Futura Medium" w:hAnsi="Futura Medium"/>
          <w:color w:val="000000"/>
          <w:sz w:val="22"/>
          <w:szCs w:val="22"/>
          <w:lang w:val="en-US"/>
        </w:rPr>
      </w:pPr>
    </w:p>
    <w:p w14:paraId="5DB6BFAF" w14:textId="4A431E1B" w:rsidR="00CD0E3C" w:rsidRPr="00F053A1" w:rsidRDefault="00155179" w:rsidP="00F053A1">
      <w:pPr>
        <w:ind w:right="198"/>
        <w:jc w:val="both"/>
        <w:rPr>
          <w:rFonts w:ascii="Futura Medium" w:hAnsi="Futura Medium"/>
          <w:color w:val="000000"/>
          <w:sz w:val="22"/>
          <w:szCs w:val="22"/>
        </w:rPr>
      </w:pPr>
      <w:r w:rsidRPr="00F053A1">
        <w:rPr>
          <w:rFonts w:ascii="Futura Medium" w:hAnsi="Futura Medium"/>
          <w:color w:val="000000"/>
          <w:sz w:val="22"/>
          <w:szCs w:val="22"/>
          <w:lang w:val="en-US"/>
        </w:rPr>
        <w:t xml:space="preserve">It is worth noting that Shell Egypt supports participating students by providing technical and practical training. The “Imagine the Future” competition is one of Shell Egypt’s many social investment activities, which also include the Shell </w:t>
      </w:r>
      <w:proofErr w:type="spellStart"/>
      <w:r w:rsidRPr="00F053A1">
        <w:rPr>
          <w:rFonts w:ascii="Futura Medium" w:hAnsi="Futura Medium"/>
          <w:color w:val="000000"/>
          <w:sz w:val="22"/>
          <w:szCs w:val="22"/>
          <w:lang w:val="en-US"/>
        </w:rPr>
        <w:t>Intilaaqah</w:t>
      </w:r>
      <w:proofErr w:type="spellEnd"/>
      <w:r w:rsidRPr="00F053A1">
        <w:rPr>
          <w:rFonts w:ascii="Futura Medium" w:hAnsi="Futura Medium"/>
          <w:color w:val="000000"/>
          <w:sz w:val="22"/>
          <w:szCs w:val="22"/>
          <w:lang w:val="en-US"/>
        </w:rPr>
        <w:t xml:space="preserve"> Egypt </w:t>
      </w:r>
      <w:proofErr w:type="spellStart"/>
      <w:r w:rsidRPr="00F053A1">
        <w:rPr>
          <w:rFonts w:ascii="Futura Medium" w:hAnsi="Futura Medium"/>
          <w:color w:val="000000"/>
          <w:sz w:val="22"/>
          <w:szCs w:val="22"/>
          <w:lang w:val="en-US"/>
        </w:rPr>
        <w:t>Programme</w:t>
      </w:r>
      <w:proofErr w:type="spellEnd"/>
      <w:r w:rsidRPr="00F053A1">
        <w:rPr>
          <w:rFonts w:ascii="Futura Medium" w:hAnsi="Futura Medium"/>
          <w:color w:val="000000"/>
          <w:sz w:val="22"/>
          <w:szCs w:val="22"/>
          <w:lang w:val="en-US"/>
        </w:rPr>
        <w:t>, Shell Eco-Marathon, Shell's partnership with the AUC V-Lab business incubator at the American University</w:t>
      </w:r>
      <w:r w:rsidR="00EA549C">
        <w:rPr>
          <w:rFonts w:ascii="Futura Medium" w:hAnsi="Futura Medium"/>
          <w:color w:val="000000"/>
          <w:sz w:val="22"/>
          <w:szCs w:val="22"/>
          <w:lang w:val="en-US"/>
        </w:rPr>
        <w:t xml:space="preserve"> of Cairo</w:t>
      </w:r>
      <w:r w:rsidRPr="00F053A1">
        <w:rPr>
          <w:rFonts w:ascii="Futura Medium" w:hAnsi="Futura Medium"/>
          <w:color w:val="000000"/>
          <w:sz w:val="22"/>
          <w:szCs w:val="22"/>
          <w:lang w:val="en-US"/>
        </w:rPr>
        <w:t xml:space="preserve">, Al-Amal </w:t>
      </w:r>
      <w:proofErr w:type="spellStart"/>
      <w:r w:rsidRPr="00F053A1">
        <w:rPr>
          <w:rFonts w:ascii="Futura Medium" w:hAnsi="Futura Medium"/>
          <w:color w:val="000000"/>
          <w:sz w:val="22"/>
          <w:szCs w:val="22"/>
          <w:lang w:val="en-US"/>
        </w:rPr>
        <w:t>Programme</w:t>
      </w:r>
      <w:proofErr w:type="spellEnd"/>
      <w:r w:rsidRPr="00F053A1">
        <w:rPr>
          <w:rFonts w:ascii="Futura Medium" w:hAnsi="Futura Medium"/>
          <w:color w:val="000000"/>
          <w:sz w:val="22"/>
          <w:szCs w:val="22"/>
          <w:lang w:val="en-US"/>
        </w:rPr>
        <w:t xml:space="preserve"> and other initiatives</w:t>
      </w:r>
      <w:r w:rsidR="00EA549C">
        <w:rPr>
          <w:rFonts w:ascii="Futura Medium" w:hAnsi="Futura Medium"/>
          <w:color w:val="000000"/>
          <w:sz w:val="22"/>
          <w:szCs w:val="22"/>
          <w:lang w:val="en-US"/>
        </w:rPr>
        <w:t>.</w:t>
      </w:r>
    </w:p>
    <w:p w14:paraId="51C7FA86" w14:textId="77777777" w:rsidR="004F63EC" w:rsidRPr="00F053A1" w:rsidRDefault="004F63EC" w:rsidP="00500860">
      <w:pPr>
        <w:jc w:val="center"/>
        <w:rPr>
          <w:rFonts w:ascii="Futura Medium" w:hAnsi="Futura Medium"/>
          <w:bCs/>
          <w:sz w:val="22"/>
          <w:szCs w:val="22"/>
        </w:rPr>
      </w:pPr>
    </w:p>
    <w:p w14:paraId="79C832D8" w14:textId="0BAB971A" w:rsidR="00300F26" w:rsidRPr="00F053A1" w:rsidRDefault="002D388B" w:rsidP="00580133">
      <w:pPr>
        <w:jc w:val="center"/>
        <w:rPr>
          <w:rFonts w:ascii="Futura Medium" w:hAnsi="Futura Medium"/>
          <w:bCs/>
          <w:sz w:val="22"/>
          <w:szCs w:val="22"/>
        </w:rPr>
      </w:pPr>
      <w:r w:rsidRPr="00F053A1">
        <w:rPr>
          <w:rFonts w:ascii="Futura Medium" w:hAnsi="Futura Medium"/>
          <w:bCs/>
          <w:sz w:val="22"/>
          <w:szCs w:val="22"/>
        </w:rPr>
        <w:t xml:space="preserve">- </w:t>
      </w:r>
      <w:r w:rsidR="00300F26" w:rsidRPr="00F053A1">
        <w:rPr>
          <w:rFonts w:ascii="Futura Medium" w:hAnsi="Futura Medium"/>
          <w:b/>
          <w:sz w:val="22"/>
          <w:szCs w:val="22"/>
        </w:rPr>
        <w:t>ENDS</w:t>
      </w:r>
      <w:r w:rsidRPr="00F053A1">
        <w:rPr>
          <w:rFonts w:ascii="Futura Medium" w:hAnsi="Futura Medium"/>
          <w:bCs/>
          <w:sz w:val="22"/>
          <w:szCs w:val="22"/>
        </w:rPr>
        <w:t xml:space="preserve"> </w:t>
      </w:r>
      <w:r w:rsidR="00CD0E3C" w:rsidRPr="00F053A1">
        <w:rPr>
          <w:rFonts w:ascii="Futura Medium" w:hAnsi="Futura Medium"/>
          <w:bCs/>
          <w:sz w:val="22"/>
          <w:szCs w:val="22"/>
        </w:rPr>
        <w:t>–</w:t>
      </w:r>
    </w:p>
    <w:p w14:paraId="4F2788AA" w14:textId="550F0737" w:rsidR="00CD0E3C" w:rsidRPr="00F053A1" w:rsidRDefault="00CD0E3C">
      <w:pPr>
        <w:jc w:val="center"/>
        <w:rPr>
          <w:rFonts w:ascii="Futura Medium" w:hAnsi="Futura Medium"/>
          <w:bCs/>
          <w:sz w:val="22"/>
          <w:szCs w:val="22"/>
        </w:rPr>
      </w:pPr>
    </w:p>
    <w:p w14:paraId="70C27990" w14:textId="77777777" w:rsidR="004C6B88" w:rsidRPr="001F4124" w:rsidRDefault="004C6B88" w:rsidP="00F053A1">
      <w:pPr>
        <w:pStyle w:val="BodyText"/>
        <w:spacing w:after="0" w:line="240" w:lineRule="auto"/>
        <w:ind w:right="340"/>
        <w:rPr>
          <w:rFonts w:ascii="ShellLight" w:hAnsi="ShellLight"/>
          <w:szCs w:val="24"/>
        </w:rPr>
      </w:pPr>
    </w:p>
    <w:p w14:paraId="7D7F7657" w14:textId="77777777" w:rsidR="00022D9A" w:rsidRPr="00E81BA0" w:rsidRDefault="00022D9A" w:rsidP="00022D9A">
      <w:pPr>
        <w:rPr>
          <w:rFonts w:ascii="Futura Medium" w:hAnsi="Futura Medium" w:cstheme="majorBidi"/>
          <w:b/>
          <w:bCs/>
          <w:color w:val="7F7F7F" w:themeColor="text1" w:themeTint="80"/>
        </w:rPr>
      </w:pPr>
      <w:r w:rsidRPr="00E81BA0">
        <w:rPr>
          <w:rFonts w:ascii="Futura Medium" w:hAnsi="Futura Medium" w:cstheme="majorBidi"/>
          <w:b/>
          <w:bCs/>
          <w:color w:val="7F7F7F" w:themeColor="text1" w:themeTint="80"/>
        </w:rPr>
        <w:t>Enquires</w:t>
      </w:r>
    </w:p>
    <w:p w14:paraId="1DEBF107" w14:textId="77777777" w:rsidR="00022D9A" w:rsidRPr="00E81BA0" w:rsidRDefault="00022D9A" w:rsidP="00022D9A">
      <w:pPr>
        <w:rPr>
          <w:rFonts w:ascii="Futura Medium" w:hAnsi="Futura Medium" w:cstheme="majorBidi"/>
          <w:b/>
          <w:bCs/>
          <w:color w:val="7F7F7F" w:themeColor="text1" w:themeTint="80"/>
        </w:rPr>
      </w:pPr>
    </w:p>
    <w:p w14:paraId="7F8A521C" w14:textId="77777777" w:rsidR="00022D9A" w:rsidRPr="00E81BA0" w:rsidRDefault="00022D9A" w:rsidP="00022D9A">
      <w:pPr>
        <w:rPr>
          <w:rFonts w:ascii="Futura Medium" w:hAnsi="Futura Medium" w:cstheme="majorBidi"/>
          <w:b/>
          <w:bCs/>
          <w:color w:val="7F7F7F" w:themeColor="text1" w:themeTint="80"/>
        </w:rPr>
      </w:pPr>
      <w:r w:rsidRPr="00E81BA0">
        <w:rPr>
          <w:rFonts w:ascii="Futura Medium" w:hAnsi="Futura Medium" w:cstheme="majorBidi"/>
          <w:b/>
          <w:bCs/>
          <w:color w:val="7F7F7F" w:themeColor="text1" w:themeTint="80"/>
        </w:rPr>
        <w:t xml:space="preserve">Sherine Nehad </w:t>
      </w:r>
    </w:p>
    <w:p w14:paraId="787D01B1" w14:textId="77777777" w:rsidR="00022D9A" w:rsidRPr="00E81BA0" w:rsidRDefault="00022D9A" w:rsidP="00022D9A">
      <w:pPr>
        <w:rPr>
          <w:rFonts w:ascii="Futura Medium" w:hAnsi="Futura Medium" w:cstheme="majorBidi"/>
          <w:b/>
          <w:bCs/>
          <w:color w:val="7F7F7F" w:themeColor="text1" w:themeTint="80"/>
        </w:rPr>
      </w:pPr>
      <w:r w:rsidRPr="00E81BA0">
        <w:rPr>
          <w:rFonts w:ascii="Futura Medium" w:hAnsi="Futura Medium" w:cstheme="majorBidi"/>
          <w:b/>
          <w:bCs/>
          <w:color w:val="7F7F7F" w:themeColor="text1" w:themeTint="80"/>
        </w:rPr>
        <w:t xml:space="preserve">Communications Manager </w:t>
      </w:r>
    </w:p>
    <w:p w14:paraId="6EB6D783" w14:textId="77777777" w:rsidR="00022D9A" w:rsidRPr="00E81BA0" w:rsidRDefault="00022D9A" w:rsidP="00022D9A">
      <w:pPr>
        <w:rPr>
          <w:rFonts w:ascii="Futura Medium" w:hAnsi="Futura Medium" w:cstheme="majorBidi"/>
          <w:b/>
          <w:bCs/>
          <w:color w:val="7F7F7F" w:themeColor="text1" w:themeTint="80"/>
        </w:rPr>
      </w:pPr>
      <w:r w:rsidRPr="00E81BA0">
        <w:rPr>
          <w:rFonts w:ascii="Futura Medium" w:hAnsi="Futura Medium" w:cstheme="majorBidi"/>
          <w:b/>
          <w:bCs/>
          <w:color w:val="7F7F7F" w:themeColor="text1" w:themeTint="80"/>
        </w:rPr>
        <w:t xml:space="preserve">Shell Egypt N.V. </w:t>
      </w:r>
    </w:p>
    <w:p w14:paraId="7776B24D" w14:textId="77777777" w:rsidR="00022D9A" w:rsidRPr="00E81BA0" w:rsidRDefault="00022D9A" w:rsidP="00022D9A">
      <w:pPr>
        <w:rPr>
          <w:rFonts w:ascii="Futura Medium" w:hAnsi="Futura Medium" w:cstheme="majorBidi"/>
          <w:b/>
          <w:bCs/>
          <w:color w:val="7F7F7F" w:themeColor="text1" w:themeTint="80"/>
        </w:rPr>
      </w:pPr>
      <w:r w:rsidRPr="00E81BA0">
        <w:rPr>
          <w:rFonts w:ascii="Futura Medium" w:hAnsi="Futura Medium" w:cstheme="majorBidi"/>
          <w:b/>
          <w:bCs/>
          <w:color w:val="7F7F7F" w:themeColor="text1" w:themeTint="80"/>
        </w:rPr>
        <w:t>Cell: +201271110420</w:t>
      </w:r>
    </w:p>
    <w:p w14:paraId="1FA31B9A" w14:textId="77777777" w:rsidR="00022D9A" w:rsidRPr="00E81BA0" w:rsidRDefault="00022D9A" w:rsidP="00022D9A">
      <w:pPr>
        <w:rPr>
          <w:rFonts w:ascii="Futura Medium" w:hAnsi="Futura Medium" w:cstheme="majorBidi"/>
          <w:b/>
          <w:bCs/>
          <w:color w:val="7F7F7F" w:themeColor="text1" w:themeTint="80"/>
        </w:rPr>
      </w:pPr>
      <w:r w:rsidRPr="00E81BA0">
        <w:rPr>
          <w:rFonts w:ascii="Futura Medium" w:hAnsi="Futura Medium" w:cstheme="majorBidi"/>
          <w:b/>
          <w:bCs/>
          <w:color w:val="7F7F7F" w:themeColor="text1" w:themeTint="80"/>
        </w:rPr>
        <w:t xml:space="preserve">Sherine.Nehad@shell.com </w:t>
      </w:r>
    </w:p>
    <w:p w14:paraId="4F669E83" w14:textId="77777777" w:rsidR="00022D9A" w:rsidRPr="00E81BA0" w:rsidRDefault="00022D9A" w:rsidP="00022D9A">
      <w:pPr>
        <w:rPr>
          <w:rFonts w:ascii="Futura Medium" w:hAnsi="Futura Medium" w:cstheme="majorBidi"/>
          <w:b/>
          <w:bCs/>
          <w:color w:val="7F7F7F" w:themeColor="text1" w:themeTint="80"/>
        </w:rPr>
      </w:pPr>
    </w:p>
    <w:p w14:paraId="2EDBF0F1" w14:textId="77777777" w:rsidR="00022D9A" w:rsidRPr="00E81BA0" w:rsidRDefault="00022D9A" w:rsidP="00022D9A">
      <w:pPr>
        <w:rPr>
          <w:rFonts w:ascii="Futura Medium" w:hAnsi="Futura Medium" w:cstheme="majorBidi"/>
          <w:b/>
          <w:bCs/>
          <w:color w:val="7F7F7F" w:themeColor="text1" w:themeTint="80"/>
        </w:rPr>
      </w:pPr>
      <w:r w:rsidRPr="00E81BA0">
        <w:rPr>
          <w:rFonts w:ascii="Futura Medium" w:hAnsi="Futura Medium" w:cstheme="majorBidi"/>
          <w:b/>
          <w:bCs/>
          <w:color w:val="7F7F7F" w:themeColor="text1" w:themeTint="80"/>
        </w:rPr>
        <w:t xml:space="preserve">Hassan Al </w:t>
      </w:r>
      <w:proofErr w:type="spellStart"/>
      <w:r w:rsidRPr="00E81BA0">
        <w:rPr>
          <w:rFonts w:ascii="Futura Medium" w:hAnsi="Futura Medium" w:cstheme="majorBidi"/>
          <w:b/>
          <w:bCs/>
          <w:color w:val="7F7F7F" w:themeColor="text1" w:themeTint="80"/>
        </w:rPr>
        <w:t>Marashi</w:t>
      </w:r>
      <w:proofErr w:type="spellEnd"/>
    </w:p>
    <w:p w14:paraId="46B70FDD" w14:textId="77777777" w:rsidR="00022D9A" w:rsidRPr="00E81BA0" w:rsidRDefault="00022D9A" w:rsidP="00022D9A">
      <w:pPr>
        <w:rPr>
          <w:rFonts w:ascii="Futura Medium" w:hAnsi="Futura Medium" w:cstheme="majorBidi"/>
          <w:b/>
          <w:bCs/>
          <w:color w:val="7F7F7F" w:themeColor="text1" w:themeTint="80"/>
        </w:rPr>
      </w:pPr>
      <w:r w:rsidRPr="00E81BA0">
        <w:rPr>
          <w:rFonts w:ascii="Futura Medium" w:hAnsi="Futura Medium" w:cstheme="majorBidi"/>
          <w:b/>
          <w:bCs/>
          <w:color w:val="7F7F7F" w:themeColor="text1" w:themeTint="80"/>
        </w:rPr>
        <w:t>Head of Media Relations for Middle East &amp; North Africa</w:t>
      </w:r>
    </w:p>
    <w:p w14:paraId="77E8619B" w14:textId="77777777" w:rsidR="00022D9A" w:rsidRPr="00E81BA0" w:rsidRDefault="00022D9A" w:rsidP="00022D9A">
      <w:pPr>
        <w:rPr>
          <w:rFonts w:ascii="Futura Medium" w:hAnsi="Futura Medium" w:cstheme="majorBidi"/>
          <w:b/>
          <w:bCs/>
          <w:color w:val="7F7F7F" w:themeColor="text1" w:themeTint="80"/>
        </w:rPr>
      </w:pPr>
      <w:r w:rsidRPr="00E81BA0">
        <w:rPr>
          <w:rFonts w:ascii="Futura Medium" w:hAnsi="Futura Medium" w:cstheme="majorBidi"/>
          <w:b/>
          <w:bCs/>
          <w:color w:val="7F7F7F" w:themeColor="text1" w:themeTint="80"/>
        </w:rPr>
        <w:t>Shell EP International</w:t>
      </w:r>
    </w:p>
    <w:p w14:paraId="28F56CB9" w14:textId="77777777" w:rsidR="00022D9A" w:rsidRPr="00E81BA0" w:rsidRDefault="00022D9A" w:rsidP="00022D9A">
      <w:pPr>
        <w:rPr>
          <w:rFonts w:ascii="Futura Medium" w:hAnsi="Futura Medium" w:cstheme="majorBidi"/>
          <w:b/>
          <w:bCs/>
          <w:color w:val="7F7F7F" w:themeColor="text1" w:themeTint="80"/>
        </w:rPr>
      </w:pPr>
      <w:r w:rsidRPr="00E81BA0">
        <w:rPr>
          <w:rFonts w:ascii="Futura Medium" w:hAnsi="Futura Medium" w:cstheme="majorBidi"/>
          <w:b/>
          <w:bCs/>
          <w:color w:val="7F7F7F" w:themeColor="text1" w:themeTint="80"/>
        </w:rPr>
        <w:t>Tel:   +971 4 705 5783</w:t>
      </w:r>
    </w:p>
    <w:p w14:paraId="6A58C0F5" w14:textId="77777777" w:rsidR="00022D9A" w:rsidRPr="00E81BA0" w:rsidRDefault="00022D9A" w:rsidP="00022D9A">
      <w:pPr>
        <w:rPr>
          <w:rFonts w:ascii="Futura Medium" w:hAnsi="Futura Medium" w:cstheme="majorBidi"/>
          <w:b/>
          <w:bCs/>
          <w:color w:val="7F7F7F" w:themeColor="text1" w:themeTint="80"/>
        </w:rPr>
      </w:pPr>
      <w:r w:rsidRPr="00E81BA0">
        <w:rPr>
          <w:rFonts w:ascii="Futura Medium" w:hAnsi="Futura Medium" w:cstheme="majorBidi"/>
          <w:b/>
          <w:bCs/>
          <w:color w:val="7F7F7F" w:themeColor="text1" w:themeTint="80"/>
        </w:rPr>
        <w:t>Cell: +971 56 226 0924</w:t>
      </w:r>
    </w:p>
    <w:p w14:paraId="69EF6958" w14:textId="77777777" w:rsidR="00022D9A" w:rsidRPr="00E81BA0" w:rsidRDefault="00022D9A" w:rsidP="00022D9A">
      <w:pPr>
        <w:rPr>
          <w:rFonts w:ascii="Futura Medium" w:hAnsi="Futura Medium" w:cstheme="majorBidi"/>
          <w:b/>
          <w:bCs/>
          <w:color w:val="7F7F7F" w:themeColor="text1" w:themeTint="80"/>
        </w:rPr>
      </w:pPr>
      <w:r w:rsidRPr="00E81BA0">
        <w:rPr>
          <w:rFonts w:ascii="Futura Medium" w:hAnsi="Futura Medium" w:cstheme="majorBidi"/>
          <w:b/>
          <w:bCs/>
          <w:color w:val="7F7F7F" w:themeColor="text1" w:themeTint="80"/>
        </w:rPr>
        <w:t xml:space="preserve">Hassan.Almarashi@Shell.com </w:t>
      </w:r>
    </w:p>
    <w:p w14:paraId="20A935DA" w14:textId="77777777" w:rsidR="00022D9A" w:rsidRPr="00E81BA0" w:rsidRDefault="00022D9A" w:rsidP="00022D9A">
      <w:pPr>
        <w:rPr>
          <w:rFonts w:ascii="Futura Medium" w:hAnsi="Futura Medium" w:cstheme="majorBidi"/>
          <w:b/>
          <w:bCs/>
          <w:color w:val="7F7F7F" w:themeColor="text1" w:themeTint="80"/>
        </w:rPr>
      </w:pPr>
    </w:p>
    <w:p w14:paraId="01033D9C" w14:textId="77777777" w:rsidR="00022D9A" w:rsidRPr="00E81BA0" w:rsidRDefault="00022D9A" w:rsidP="00022D9A">
      <w:pPr>
        <w:rPr>
          <w:rFonts w:ascii="Futura Medium" w:hAnsi="Futura Medium" w:cstheme="majorBidi"/>
          <w:b/>
          <w:bCs/>
          <w:color w:val="7F7F7F" w:themeColor="text1" w:themeTint="80"/>
        </w:rPr>
      </w:pPr>
    </w:p>
    <w:p w14:paraId="745F2C70" w14:textId="77777777" w:rsidR="00022D9A" w:rsidRPr="00E81BA0" w:rsidRDefault="00022D9A" w:rsidP="00022D9A">
      <w:pPr>
        <w:rPr>
          <w:rFonts w:ascii="Futura Medium" w:hAnsi="Futura Medium" w:cstheme="majorBidi"/>
          <w:b/>
          <w:bCs/>
          <w:color w:val="7F7F7F" w:themeColor="text1" w:themeTint="80"/>
        </w:rPr>
      </w:pPr>
    </w:p>
    <w:p w14:paraId="0238A952" w14:textId="77777777" w:rsidR="00022D9A" w:rsidRPr="00E81BA0" w:rsidRDefault="00022D9A" w:rsidP="00022D9A">
      <w:pPr>
        <w:rPr>
          <w:rFonts w:ascii="Futura Medium" w:hAnsi="Futura Medium" w:cstheme="majorBidi"/>
          <w:b/>
          <w:bCs/>
          <w:color w:val="7F7F7F" w:themeColor="text1" w:themeTint="80"/>
        </w:rPr>
      </w:pPr>
      <w:r w:rsidRPr="00E81BA0">
        <w:rPr>
          <w:rFonts w:ascii="Futura Medium" w:hAnsi="Futura Medium" w:cstheme="majorBidi"/>
          <w:b/>
          <w:bCs/>
          <w:color w:val="7F7F7F" w:themeColor="text1" w:themeTint="80"/>
        </w:rPr>
        <w:t>Cautionary Note</w:t>
      </w:r>
    </w:p>
    <w:p w14:paraId="52C46BB4" w14:textId="77777777" w:rsidR="00022D9A" w:rsidRPr="00E81BA0" w:rsidRDefault="00022D9A" w:rsidP="00022D9A">
      <w:pPr>
        <w:rPr>
          <w:rFonts w:ascii="Futura Medium" w:hAnsi="Futura Medium" w:cstheme="majorBidi"/>
          <w:b/>
          <w:bCs/>
          <w:color w:val="7F7F7F" w:themeColor="text1" w:themeTint="80"/>
        </w:rPr>
      </w:pPr>
    </w:p>
    <w:p w14:paraId="33A7C308" w14:textId="5BD1B095" w:rsidR="00500860" w:rsidRPr="00F053A1" w:rsidRDefault="00500860" w:rsidP="00F053A1">
      <w:pPr>
        <w:jc w:val="both"/>
        <w:rPr>
          <w:rFonts w:ascii="Futura Medium" w:hAnsi="Futura Medium" w:cstheme="majorBidi"/>
          <w:color w:val="7F7F7F" w:themeColor="text1" w:themeTint="80"/>
        </w:rPr>
      </w:pPr>
      <w:r w:rsidRPr="00F053A1">
        <w:rPr>
          <w:rFonts w:ascii="Futura Medium" w:hAnsi="Futura Medium" w:cstheme="majorBidi"/>
          <w:color w:val="7F7F7F" w:themeColor="text1" w:themeTint="80"/>
        </w:rPr>
        <w:t xml:space="preserve">The companies in which Royal Dutch Shell plc directly and indirectly owns investments are separate legal entities. In this press release “Shell”, “Shell Group” and “Group” are sometimes used for convenience where references are made to Royal Dutch Shell plc and its subsidiaries in general. Likewise, the words “we”, “us” and “our” are also used to refer to Royal Dutch Shell plc and its subsidiaries in general or to those who work for them. These terms are also used where no useful purpose is served by identifying the particular entity or entities. ‘‘Subsidiaries’’, “Shell subsidiaries” and “Shell companies” as used in this press release refer to entities over which Royal Dutch Shell plc either directly or indirectly has control. Entities and unincorporated arrangements over which Shell has joint control are generally referred to as “joint ventures” and “joint operations”, respectively.  Entities over which Shell has significant influence but neither control nor joint control are referred to as “associates”. The term “Shell interest” is used for convenience to indicate the direct and/or indirect ownership interest held by Shell in an entity or unincorporated joint arrangement, after exclusion of all third-party interest. </w:t>
      </w:r>
    </w:p>
    <w:p w14:paraId="45F1E40C" w14:textId="77777777" w:rsidR="00500860" w:rsidRPr="00F053A1" w:rsidRDefault="00500860" w:rsidP="00F053A1">
      <w:pPr>
        <w:jc w:val="both"/>
        <w:rPr>
          <w:rFonts w:ascii="Futura Medium" w:hAnsi="Futura Medium" w:cstheme="majorBidi"/>
          <w:color w:val="7F7F7F" w:themeColor="text1" w:themeTint="80"/>
        </w:rPr>
      </w:pPr>
    </w:p>
    <w:p w14:paraId="6BC6678A" w14:textId="65B10888" w:rsidR="00500860" w:rsidRPr="00F053A1" w:rsidRDefault="00500860" w:rsidP="00F053A1">
      <w:pPr>
        <w:jc w:val="both"/>
        <w:rPr>
          <w:rFonts w:ascii="Futura Medium" w:hAnsi="Futura Medium" w:cstheme="majorBidi"/>
          <w:color w:val="7F7F7F" w:themeColor="text1" w:themeTint="80"/>
        </w:rPr>
      </w:pPr>
      <w:r w:rsidRPr="00F053A1">
        <w:rPr>
          <w:rFonts w:ascii="Futura Medium" w:hAnsi="Futura Medium" w:cstheme="majorBidi"/>
          <w:color w:val="7F7F7F" w:themeColor="text1" w:themeTint="80"/>
        </w:rPr>
        <w:lastRenderedPageBreak/>
        <w:t xml:space="preserve">This press release contains forward-looking statements (within the meaning of the U.S. Private Securities Litigation Reform Act of 1995) concerning the financial condition, results of operations and businesses of Royal Dutch Shell. All statements other than statements of historical fact are, or may be deemed to be, forward-looking statements. Forward-looking statements are statements of future expectations that are based on management’s current expectations and assumptions and involve known and unknown risks and uncertainties that could cause actual results, performance or events to differ materially from those expressed or implied in these statements. Forward-looking statements include, among other things, statements concerning the potential exposure of Royal Dutch Shell to market risks and statements expressing management’s expectations, beliefs, estimates, forecasts, projections and assumptions. These forward-looking statements are identified by their use of terms and phrases such as “aim”, “ambition”, ‘‘anticipate’’, ‘‘believe’’, ‘‘could’’, ‘‘estimate’’, ‘‘expect’’, ‘‘goals’’, ‘‘intend’’, ‘‘may’’, ‘‘objectives’’, ‘‘outlook’’, ‘‘plan’’, ‘‘probably’’, ‘‘project’’, ‘‘risks’’, “schedule”, ‘‘seek’’, ‘‘should’’, ‘‘target’’, ‘‘will’’ and similar terms and phrases. There are a number of factors that could affect the future operations of Royal Dutch Shell and could cause those results to differ materially from those expressed in the forward-looking statements included in this press release, including (without limitation): (a) price fluctuations in crude oil and natural gas; (b) changes in demand for Shell’s products; (c) currency fluctuations; (d) drilling and production results; (e) reserves estimates; (f) loss of market share and industry competition; (g) environmental and physical risks; (h) risks associated with the identification of suitable potential acquisition properties and targets, and successful negotiation and completion of such transactions; (i) the risk of doing business in developing countries and countries subject to international sanctions; (j) legislative, fiscal and regulatory developments including regulatory measures addressing climate change; (k) economic and financial market conditions in various countries and regions; (l) political risks, including the risks of expropriation and renegotiation of the terms of contracts with governmental entities, delays or advancements in the approval of projects and delays in the reimbursement for shared costs; (m) risks associated with the impact of pandemics, such as the COVID-19 (coronavirus) outbreak; and (n) changes in trading conditions. No assurance is provided that future dividend payments will match or exceed previous dividend payments. All forward-looking statements contained in this press release are expressly qualified in their entirety by the cautionary statements contained or referred to in this section. Readers should not place undue reliance on forward-looking statements. Additional risk factors that may affect future results are contained in Royal Dutch Shell’s Form 20-F for the year ended December 31, 2020 (available at </w:t>
      </w:r>
      <w:hyperlink r:id="rId15" w:tgtFrame="_parent" w:history="1">
        <w:r w:rsidRPr="00F053A1">
          <w:rPr>
            <w:rFonts w:ascii="Futura Medium" w:hAnsi="Futura Medium" w:cstheme="majorBidi"/>
            <w:color w:val="7F7F7F" w:themeColor="text1" w:themeTint="80"/>
          </w:rPr>
          <w:t>www.shell.com/investor</w:t>
        </w:r>
      </w:hyperlink>
      <w:r w:rsidRPr="00F053A1">
        <w:rPr>
          <w:rFonts w:ascii="Futura Medium" w:hAnsi="Futura Medium" w:cstheme="majorBidi"/>
          <w:color w:val="7F7F7F" w:themeColor="text1" w:themeTint="80"/>
        </w:rPr>
        <w:t xml:space="preserve"> and </w:t>
      </w:r>
      <w:hyperlink r:id="rId16" w:tgtFrame="_parent" w:history="1">
        <w:r w:rsidRPr="00F053A1">
          <w:rPr>
            <w:rFonts w:ascii="Futura Medium" w:hAnsi="Futura Medium" w:cstheme="majorBidi"/>
            <w:color w:val="7F7F7F" w:themeColor="text1" w:themeTint="80"/>
          </w:rPr>
          <w:t>www.sec.gov</w:t>
        </w:r>
      </w:hyperlink>
      <w:r w:rsidRPr="00F053A1">
        <w:rPr>
          <w:rFonts w:ascii="Futura Medium" w:hAnsi="Futura Medium" w:cstheme="majorBidi"/>
          <w:color w:val="7F7F7F" w:themeColor="text1" w:themeTint="80"/>
        </w:rPr>
        <w:t xml:space="preserve">). These risk factors also expressly qualify all forward-looking statements contained in this press release and should be considered by the reader.  Each forward-looking statement speaks only as of the date of this press release, </w:t>
      </w:r>
      <w:r w:rsidR="00F053A1">
        <w:rPr>
          <w:rFonts w:ascii="Futura Medium" w:hAnsi="Futura Medium" w:cstheme="majorBidi"/>
          <w:color w:val="7F7F7F" w:themeColor="text1" w:themeTint="80"/>
        </w:rPr>
        <w:t>14</w:t>
      </w:r>
      <w:r w:rsidR="00F053A1" w:rsidRPr="00F053A1">
        <w:rPr>
          <w:rFonts w:ascii="Futura Medium" w:hAnsi="Futura Medium" w:cstheme="majorBidi"/>
          <w:color w:val="7F7F7F" w:themeColor="text1" w:themeTint="80"/>
        </w:rPr>
        <w:t xml:space="preserve"> </w:t>
      </w:r>
      <w:r w:rsidRPr="00F053A1">
        <w:rPr>
          <w:rFonts w:ascii="Futura Medium" w:hAnsi="Futura Medium" w:cstheme="majorBidi"/>
          <w:color w:val="7F7F7F" w:themeColor="text1" w:themeTint="80"/>
        </w:rPr>
        <w:t>September 2021. Neither Royal Dutch Shell plc nor any of its subsidiaries undertake any obligation to publicly update or revise any forward-looking statement as a result of new information, future events or other information. In light of these risks, results could differ materially from those stated, implied or inferred from the forward-looking statements contained in this press release.</w:t>
      </w:r>
    </w:p>
    <w:p w14:paraId="357F0867" w14:textId="77777777" w:rsidR="00500860" w:rsidRPr="00F053A1" w:rsidRDefault="00500860" w:rsidP="00500860">
      <w:pPr>
        <w:jc w:val="both"/>
        <w:rPr>
          <w:rFonts w:ascii="Futura Medium" w:hAnsi="Futura Medium" w:cstheme="majorBidi"/>
          <w:color w:val="7F7F7F" w:themeColor="text1" w:themeTint="80"/>
        </w:rPr>
      </w:pPr>
    </w:p>
    <w:p w14:paraId="65722737" w14:textId="77777777" w:rsidR="00500860" w:rsidRPr="00F053A1" w:rsidRDefault="00500860" w:rsidP="00500860">
      <w:pPr>
        <w:jc w:val="both"/>
        <w:rPr>
          <w:rFonts w:ascii="Futura Medium" w:hAnsi="Futura Medium" w:cstheme="majorBidi"/>
          <w:color w:val="7F7F7F" w:themeColor="text1" w:themeTint="80"/>
        </w:rPr>
      </w:pPr>
      <w:r w:rsidRPr="00F053A1">
        <w:rPr>
          <w:rFonts w:ascii="Futura Medium" w:hAnsi="Futura Medium" w:cstheme="majorBidi"/>
          <w:color w:val="7F7F7F" w:themeColor="text1" w:themeTint="80"/>
        </w:rPr>
        <w:t>We may have used certain terms, such as resources, in this press release that the United States Securities and Exchange Commission (SEC) strictly prohibits us from including in our filings with the SEC.  Investors are urged to consider closely the disclosure in our Form 20-F, File No 1-32575, availabl</w:t>
      </w:r>
      <w:bookmarkStart w:id="0" w:name="OpenAt"/>
      <w:bookmarkEnd w:id="0"/>
      <w:r w:rsidRPr="00F053A1">
        <w:rPr>
          <w:rFonts w:ascii="Futura Medium" w:hAnsi="Futura Medium" w:cstheme="majorBidi"/>
          <w:color w:val="7F7F7F" w:themeColor="text1" w:themeTint="80"/>
        </w:rPr>
        <w:t xml:space="preserve">e on the SEC website www.sec.gov. </w:t>
      </w:r>
    </w:p>
    <w:p w14:paraId="2424D262" w14:textId="77777777" w:rsidR="00500860" w:rsidRPr="00F053A1" w:rsidRDefault="00500860" w:rsidP="008218B5">
      <w:pPr>
        <w:jc w:val="both"/>
        <w:rPr>
          <w:rFonts w:ascii="Futura Medium" w:hAnsi="Futura Medium" w:cstheme="majorBidi"/>
          <w:color w:val="7F7F7F" w:themeColor="text1" w:themeTint="80"/>
        </w:rPr>
      </w:pPr>
    </w:p>
    <w:p w14:paraId="77FE344E" w14:textId="04577F8C" w:rsidR="004C6B88" w:rsidRPr="00F053A1" w:rsidRDefault="004C6B88" w:rsidP="00022D9A">
      <w:pPr>
        <w:jc w:val="both"/>
        <w:rPr>
          <w:rFonts w:ascii="Futura Medium" w:hAnsi="Futura Medium" w:cstheme="majorBidi"/>
          <w:color w:val="7F7F7F" w:themeColor="text1" w:themeTint="80"/>
        </w:rPr>
      </w:pPr>
    </w:p>
    <w:sectPr w:rsidR="004C6B88" w:rsidRPr="00F053A1" w:rsidSect="00B071BD">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1304" w:right="1275" w:bottom="1418" w:left="1021" w:header="1021"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68EC1" w14:textId="77777777" w:rsidR="00FF0C76" w:rsidRDefault="00FF0C76" w:rsidP="00300F26">
      <w:r>
        <w:separator/>
      </w:r>
    </w:p>
  </w:endnote>
  <w:endnote w:type="continuationSeparator" w:id="0">
    <w:p w14:paraId="2E27A73A" w14:textId="77777777" w:rsidR="00FF0C76" w:rsidRDefault="00FF0C76" w:rsidP="00300F26">
      <w:r>
        <w:continuationSeparator/>
      </w:r>
    </w:p>
  </w:endnote>
  <w:endnote w:type="continuationNotice" w:id="1">
    <w:p w14:paraId="3EAD172F" w14:textId="77777777" w:rsidR="00FF0C76" w:rsidRDefault="00FF0C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Medium">
    <w:altName w:val="Century Gothic"/>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ellBold">
    <w:altName w:val="Calibri"/>
    <w:panose1 w:val="00000000000000000000"/>
    <w:charset w:val="00"/>
    <w:family w:val="modern"/>
    <w:notTrueType/>
    <w:pitch w:val="variable"/>
    <w:sig w:usb0="A00002FF" w:usb1="4000205B" w:usb2="00000000" w:usb3="00000000" w:csb0="0000019F" w:csb1="00000000"/>
  </w:font>
  <w:font w:name="ShellLight">
    <w:altName w:val="Calibri"/>
    <w:panose1 w:val="00000000000000000000"/>
    <w:charset w:val="00"/>
    <w:family w:val="modern"/>
    <w:notTrueType/>
    <w:pitch w:val="variable"/>
    <w:sig w:usb0="A00002FF" w:usb1="4000205B" w:usb2="00000000" w:usb3="00000000" w:csb0="0000019F" w:csb1="00000000"/>
  </w:font>
  <w:font w:name="Futura Bold">
    <w:altName w:val="Century Gothic"/>
    <w:charset w:val="00"/>
    <w:family w:val="auto"/>
    <w:pitch w:val="variable"/>
    <w:sig w:usb0="00000003" w:usb1="00000000" w:usb2="00000000" w:usb3="00000000" w:csb0="00000001" w:csb1="00000000"/>
  </w:font>
  <w:font w:name="Futura Light">
    <w:altName w:val="Century Gothic"/>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9940" w14:textId="77777777" w:rsidR="00D5147D" w:rsidRDefault="00D514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79194"/>
      <w:docPartObj>
        <w:docPartGallery w:val="Page Numbers (Bottom of Page)"/>
        <w:docPartUnique/>
      </w:docPartObj>
    </w:sdtPr>
    <w:sdtEndPr>
      <w:rPr>
        <w:noProof/>
      </w:rPr>
    </w:sdtEndPr>
    <w:sdtContent>
      <w:p w14:paraId="759AB260" w14:textId="77777777" w:rsidR="001D4521" w:rsidRDefault="009B581E">
        <w:pPr>
          <w:pStyle w:val="Footer"/>
          <w:jc w:val="right"/>
        </w:pPr>
        <w:r>
          <w:fldChar w:fldCharType="begin"/>
        </w:r>
        <w:r>
          <w:instrText xml:space="preserve"> PAGE   \* MERGEFORMAT </w:instrText>
        </w:r>
        <w:r>
          <w:fldChar w:fldCharType="separate"/>
        </w:r>
        <w:r w:rsidR="006B33C9">
          <w:rPr>
            <w:noProof/>
          </w:rPr>
          <w:t>3</w:t>
        </w:r>
        <w:r>
          <w:rPr>
            <w:noProof/>
          </w:rPr>
          <w:fldChar w:fldCharType="end"/>
        </w:r>
      </w:p>
    </w:sdtContent>
  </w:sdt>
  <w:p w14:paraId="4AB9F77F" w14:textId="77777777" w:rsidR="001D4521" w:rsidRDefault="00FF0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07" w:type="dxa"/>
        <w:right w:w="107" w:type="dxa"/>
      </w:tblCellMar>
      <w:tblLook w:val="0000" w:firstRow="0" w:lastRow="0" w:firstColumn="0" w:lastColumn="0" w:noHBand="0" w:noVBand="0"/>
    </w:tblPr>
    <w:tblGrid>
      <w:gridCol w:w="6344"/>
      <w:gridCol w:w="3828"/>
    </w:tblGrid>
    <w:tr w:rsidR="001D4521" w14:paraId="4937DC85" w14:textId="77777777">
      <w:trPr>
        <w:trHeight w:val="320"/>
      </w:trPr>
      <w:tc>
        <w:tcPr>
          <w:tcW w:w="6344" w:type="dxa"/>
        </w:tcPr>
        <w:p w14:paraId="1D570F84" w14:textId="169957D0" w:rsidR="001D4521" w:rsidRDefault="00FF0C76" w:rsidP="005043D5">
          <w:pPr>
            <w:rPr>
              <w:rFonts w:ascii="Futura Light" w:hAnsi="Futura Light"/>
              <w:sz w:val="14"/>
            </w:rPr>
          </w:pPr>
        </w:p>
      </w:tc>
      <w:tc>
        <w:tcPr>
          <w:tcW w:w="3828" w:type="dxa"/>
        </w:tcPr>
        <w:p w14:paraId="2FFAF28D" w14:textId="77777777" w:rsidR="001D4521" w:rsidRDefault="009B581E">
          <w:pPr>
            <w:ind w:right="319"/>
            <w:jc w:val="right"/>
            <w:rPr>
              <w:rFonts w:ascii="Futura Light" w:hAnsi="Futura Light"/>
              <w:b/>
              <w:bCs/>
              <w:sz w:val="14"/>
            </w:rPr>
          </w:pPr>
          <w:r>
            <w:rPr>
              <w:rFonts w:ascii="Futura Light" w:hAnsi="Futura Light"/>
              <w:sz w:val="14"/>
            </w:rPr>
            <w:br/>
          </w:r>
          <w:r>
            <w:rPr>
              <w:rFonts w:ascii="Futura Light" w:hAnsi="Futura Light"/>
              <w:b/>
              <w:bCs/>
              <w:sz w:val="14"/>
            </w:rPr>
            <w:t>www.shell.com</w:t>
          </w:r>
        </w:p>
      </w:tc>
    </w:tr>
  </w:tbl>
  <w:p w14:paraId="7F13B739" w14:textId="77777777" w:rsidR="001D4521" w:rsidRDefault="00FF0C76">
    <w:pPr>
      <w:pStyle w:val="Footer"/>
      <w:jc w:val="left"/>
      <w:rPr>
        <w:sz w:val="8"/>
      </w:rPr>
    </w:pPr>
  </w:p>
  <w:p w14:paraId="32690EE7" w14:textId="77777777" w:rsidR="001D4521" w:rsidRDefault="00FF0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5D4D5" w14:textId="77777777" w:rsidR="00FF0C76" w:rsidRDefault="00FF0C76" w:rsidP="00300F26">
      <w:r>
        <w:separator/>
      </w:r>
    </w:p>
  </w:footnote>
  <w:footnote w:type="continuationSeparator" w:id="0">
    <w:p w14:paraId="2AFAC9F6" w14:textId="77777777" w:rsidR="00FF0C76" w:rsidRDefault="00FF0C76" w:rsidP="00300F26">
      <w:r>
        <w:continuationSeparator/>
      </w:r>
    </w:p>
  </w:footnote>
  <w:footnote w:type="continuationNotice" w:id="1">
    <w:p w14:paraId="39840FF6" w14:textId="77777777" w:rsidR="00FF0C76" w:rsidRDefault="00FF0C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44F74" w14:textId="77777777" w:rsidR="00D5147D" w:rsidRDefault="00D514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3E01" w14:textId="77777777" w:rsidR="00D5147D" w:rsidRDefault="00D514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54EF" w14:textId="329C2F1C" w:rsidR="001D4521" w:rsidRPr="00A173AB" w:rsidRDefault="00FF0C76">
    <w:pPr>
      <w:pStyle w:val="Header"/>
      <w:ind w:firstLine="1077"/>
      <w:rPr>
        <w:color w:val="000080"/>
        <w:sz w:val="21"/>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11F7F"/>
    <w:multiLevelType w:val="hybridMultilevel"/>
    <w:tmpl w:val="6E7271F4"/>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 w15:restartNumberingAfterBreak="0">
    <w:nsid w:val="1AA562BB"/>
    <w:multiLevelType w:val="hybridMultilevel"/>
    <w:tmpl w:val="A32EC836"/>
    <w:lvl w:ilvl="0" w:tplc="B51A36CC">
      <w:start w:val="3"/>
      <w:numFmt w:val="bullet"/>
      <w:lvlText w:val="-"/>
      <w:lvlJc w:val="left"/>
      <w:pPr>
        <w:ind w:left="720" w:hanging="360"/>
      </w:pPr>
      <w:rPr>
        <w:rFonts w:ascii="Futura Medium" w:eastAsiaTheme="minorHAnsi" w:hAnsi="Futura Medium"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6165BA"/>
    <w:multiLevelType w:val="hybridMultilevel"/>
    <w:tmpl w:val="EFA8A796"/>
    <w:lvl w:ilvl="0" w:tplc="D6087BC8">
      <w:start w:val="1"/>
      <w:numFmt w:val="decimal"/>
      <w:lvlText w:val="%1."/>
      <w:lvlJc w:val="left"/>
      <w:pPr>
        <w:ind w:left="720" w:hanging="360"/>
      </w:pPr>
      <w:rPr>
        <w:b/>
        <w:i w:val="0"/>
      </w:rPr>
    </w:lvl>
    <w:lvl w:ilvl="1" w:tplc="04090001">
      <w:start w:val="1"/>
      <w:numFmt w:val="bullet"/>
      <w:lvlText w:val=""/>
      <w:lvlJc w:val="left"/>
      <w:pPr>
        <w:ind w:left="1440" w:hanging="360"/>
      </w:pPr>
      <w:rPr>
        <w:rFonts w:ascii="Symbol" w:hAnsi="Symbol" w:hint="default"/>
      </w:rPr>
    </w:lvl>
    <w:lvl w:ilvl="2" w:tplc="E68E9D58">
      <w:numFmt w:val="bullet"/>
      <w:lvlText w:val="-"/>
      <w:lvlJc w:val="left"/>
      <w:pPr>
        <w:ind w:left="2340" w:hanging="360"/>
      </w:pPr>
      <w:rPr>
        <w:rFonts w:ascii="Calibri" w:eastAsiaTheme="minorHAnsi" w:hAnsi="Calibri" w:cstheme="minorHAnsi" w:hint="default"/>
      </w:rPr>
    </w:lvl>
    <w:lvl w:ilvl="3" w:tplc="AAF2ACD2">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E312F51"/>
    <w:multiLevelType w:val="hybridMultilevel"/>
    <w:tmpl w:val="8506B5CA"/>
    <w:lvl w:ilvl="0" w:tplc="D0A8574C">
      <w:numFmt w:val="bullet"/>
      <w:lvlText w:val="-"/>
      <w:lvlJc w:val="left"/>
      <w:pPr>
        <w:ind w:left="720" w:hanging="360"/>
      </w:pPr>
      <w:rPr>
        <w:rFonts w:ascii="ShellBold" w:eastAsia="Times New Roman" w:hAnsi="ShellBold"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167298"/>
    <w:multiLevelType w:val="hybridMultilevel"/>
    <w:tmpl w:val="EF7E5CF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1D55C2"/>
    <w:multiLevelType w:val="hybridMultilevel"/>
    <w:tmpl w:val="7632C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0E7C7E"/>
    <w:multiLevelType w:val="hybridMultilevel"/>
    <w:tmpl w:val="6D606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9D7C11"/>
    <w:multiLevelType w:val="hybridMultilevel"/>
    <w:tmpl w:val="9E943E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0B66C52"/>
    <w:multiLevelType w:val="hybridMultilevel"/>
    <w:tmpl w:val="23E8F2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6717B0"/>
    <w:multiLevelType w:val="hybridMultilevel"/>
    <w:tmpl w:val="FBDCADDC"/>
    <w:lvl w:ilvl="0" w:tplc="AF2221AE">
      <w:numFmt w:val="bullet"/>
      <w:lvlText w:val=""/>
      <w:lvlJc w:val="left"/>
      <w:pPr>
        <w:ind w:left="720" w:hanging="360"/>
      </w:pPr>
      <w:rPr>
        <w:rFonts w:ascii="ShellLight" w:eastAsia="Times New Roman" w:hAnsi="Shell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750495"/>
    <w:multiLevelType w:val="hybridMultilevel"/>
    <w:tmpl w:val="73BEAA8C"/>
    <w:lvl w:ilvl="0" w:tplc="AF2221AE">
      <w:numFmt w:val="bullet"/>
      <w:lvlText w:val=""/>
      <w:lvlJc w:val="left"/>
      <w:pPr>
        <w:ind w:left="720" w:hanging="360"/>
      </w:pPr>
      <w:rPr>
        <w:rFonts w:ascii="ShellLight" w:eastAsia="Times New Roman" w:hAnsi="Shell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3B25BF"/>
    <w:multiLevelType w:val="hybridMultilevel"/>
    <w:tmpl w:val="AF642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D53916"/>
    <w:multiLevelType w:val="hybridMultilevel"/>
    <w:tmpl w:val="7D3A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C45A65"/>
    <w:multiLevelType w:val="hybridMultilevel"/>
    <w:tmpl w:val="3D0C4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30378A"/>
    <w:multiLevelType w:val="hybridMultilevel"/>
    <w:tmpl w:val="C6DC8D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1"/>
  </w:num>
  <w:num w:numId="3">
    <w:abstractNumId w:val="6"/>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5"/>
  </w:num>
  <w:num w:numId="9">
    <w:abstractNumId w:val="7"/>
  </w:num>
  <w:num w:numId="10">
    <w:abstractNumId w:val="13"/>
  </w:num>
  <w:num w:numId="11">
    <w:abstractNumId w:val="10"/>
  </w:num>
  <w:num w:numId="12">
    <w:abstractNumId w:val="4"/>
  </w:num>
  <w:num w:numId="13">
    <w:abstractNumId w:val="9"/>
  </w:num>
  <w:num w:numId="14">
    <w:abstractNumId w:val="8"/>
  </w:num>
  <w:num w:numId="15">
    <w:abstractNumId w:val="14"/>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F26"/>
    <w:rsid w:val="000014FE"/>
    <w:rsid w:val="00001D61"/>
    <w:rsid w:val="0000693C"/>
    <w:rsid w:val="00022D9A"/>
    <w:rsid w:val="0002331A"/>
    <w:rsid w:val="00031EE1"/>
    <w:rsid w:val="00032DA8"/>
    <w:rsid w:val="000337EE"/>
    <w:rsid w:val="00043867"/>
    <w:rsid w:val="000447D8"/>
    <w:rsid w:val="00045AC1"/>
    <w:rsid w:val="00060E16"/>
    <w:rsid w:val="00065288"/>
    <w:rsid w:val="00066275"/>
    <w:rsid w:val="00070B70"/>
    <w:rsid w:val="000741D8"/>
    <w:rsid w:val="0008734D"/>
    <w:rsid w:val="00095748"/>
    <w:rsid w:val="000A048B"/>
    <w:rsid w:val="000A7A50"/>
    <w:rsid w:val="000B4B86"/>
    <w:rsid w:val="000C0C83"/>
    <w:rsid w:val="000C46B8"/>
    <w:rsid w:val="000D23B8"/>
    <w:rsid w:val="000D28B2"/>
    <w:rsid w:val="000D3D43"/>
    <w:rsid w:val="000D3F12"/>
    <w:rsid w:val="000D4B1B"/>
    <w:rsid w:val="000E1289"/>
    <w:rsid w:val="000E5848"/>
    <w:rsid w:val="000F04DF"/>
    <w:rsid w:val="000F47DF"/>
    <w:rsid w:val="000F6598"/>
    <w:rsid w:val="000F6669"/>
    <w:rsid w:val="00101373"/>
    <w:rsid w:val="001113C2"/>
    <w:rsid w:val="00113056"/>
    <w:rsid w:val="00115536"/>
    <w:rsid w:val="00117AB1"/>
    <w:rsid w:val="00117ADC"/>
    <w:rsid w:val="001209FF"/>
    <w:rsid w:val="00126A0E"/>
    <w:rsid w:val="001317D7"/>
    <w:rsid w:val="00133C33"/>
    <w:rsid w:val="001353F9"/>
    <w:rsid w:val="0013597B"/>
    <w:rsid w:val="0013793D"/>
    <w:rsid w:val="00147FB7"/>
    <w:rsid w:val="0015038C"/>
    <w:rsid w:val="001509E4"/>
    <w:rsid w:val="00151C9F"/>
    <w:rsid w:val="001531DB"/>
    <w:rsid w:val="00155179"/>
    <w:rsid w:val="00166674"/>
    <w:rsid w:val="001672C9"/>
    <w:rsid w:val="00173187"/>
    <w:rsid w:val="00173C74"/>
    <w:rsid w:val="00174D25"/>
    <w:rsid w:val="00176E92"/>
    <w:rsid w:val="00177AAD"/>
    <w:rsid w:val="00180C2C"/>
    <w:rsid w:val="00182CB0"/>
    <w:rsid w:val="00193BCF"/>
    <w:rsid w:val="00195CA8"/>
    <w:rsid w:val="001B01D3"/>
    <w:rsid w:val="001B2434"/>
    <w:rsid w:val="001B3F5D"/>
    <w:rsid w:val="001D1059"/>
    <w:rsid w:val="001E1832"/>
    <w:rsid w:val="001E2425"/>
    <w:rsid w:val="001E52FD"/>
    <w:rsid w:val="001E5A7E"/>
    <w:rsid w:val="001E7D7A"/>
    <w:rsid w:val="001F3DD1"/>
    <w:rsid w:val="001F4236"/>
    <w:rsid w:val="001F5E4B"/>
    <w:rsid w:val="001F6E89"/>
    <w:rsid w:val="001F6F44"/>
    <w:rsid w:val="00203841"/>
    <w:rsid w:val="00204081"/>
    <w:rsid w:val="00204E74"/>
    <w:rsid w:val="00207602"/>
    <w:rsid w:val="00207641"/>
    <w:rsid w:val="00212708"/>
    <w:rsid w:val="00213734"/>
    <w:rsid w:val="002140FE"/>
    <w:rsid w:val="00216009"/>
    <w:rsid w:val="00223A0E"/>
    <w:rsid w:val="00224D2A"/>
    <w:rsid w:val="00233BBA"/>
    <w:rsid w:val="00235332"/>
    <w:rsid w:val="00243983"/>
    <w:rsid w:val="00245827"/>
    <w:rsid w:val="0025365A"/>
    <w:rsid w:val="00254D05"/>
    <w:rsid w:val="00255E5D"/>
    <w:rsid w:val="00257393"/>
    <w:rsid w:val="00263C4C"/>
    <w:rsid w:val="00267BCD"/>
    <w:rsid w:val="00273E8F"/>
    <w:rsid w:val="002778A9"/>
    <w:rsid w:val="00281698"/>
    <w:rsid w:val="00283CBD"/>
    <w:rsid w:val="00284F75"/>
    <w:rsid w:val="00293407"/>
    <w:rsid w:val="00297EEB"/>
    <w:rsid w:val="002A55D5"/>
    <w:rsid w:val="002A6E50"/>
    <w:rsid w:val="002B18AA"/>
    <w:rsid w:val="002B4326"/>
    <w:rsid w:val="002B4CEE"/>
    <w:rsid w:val="002C079B"/>
    <w:rsid w:val="002C32CB"/>
    <w:rsid w:val="002C5931"/>
    <w:rsid w:val="002D3617"/>
    <w:rsid w:val="002D37A0"/>
    <w:rsid w:val="002D384A"/>
    <w:rsid w:val="002D388B"/>
    <w:rsid w:val="002D430B"/>
    <w:rsid w:val="002D7851"/>
    <w:rsid w:val="002E0969"/>
    <w:rsid w:val="002F0B40"/>
    <w:rsid w:val="002F646C"/>
    <w:rsid w:val="00300108"/>
    <w:rsid w:val="00300F26"/>
    <w:rsid w:val="00311110"/>
    <w:rsid w:val="0031346C"/>
    <w:rsid w:val="0031514B"/>
    <w:rsid w:val="003202DF"/>
    <w:rsid w:val="003234B5"/>
    <w:rsid w:val="00325B2C"/>
    <w:rsid w:val="0033165E"/>
    <w:rsid w:val="00334C01"/>
    <w:rsid w:val="0033741F"/>
    <w:rsid w:val="0034436D"/>
    <w:rsid w:val="00356B9E"/>
    <w:rsid w:val="0036019E"/>
    <w:rsid w:val="0036374A"/>
    <w:rsid w:val="0036406C"/>
    <w:rsid w:val="0036455E"/>
    <w:rsid w:val="00375F3C"/>
    <w:rsid w:val="00381E97"/>
    <w:rsid w:val="0038516A"/>
    <w:rsid w:val="00385BFD"/>
    <w:rsid w:val="00385DBA"/>
    <w:rsid w:val="00386F55"/>
    <w:rsid w:val="00392408"/>
    <w:rsid w:val="0039325B"/>
    <w:rsid w:val="003944A6"/>
    <w:rsid w:val="003A6A6E"/>
    <w:rsid w:val="003B579E"/>
    <w:rsid w:val="003B6618"/>
    <w:rsid w:val="003B707C"/>
    <w:rsid w:val="003C4BE7"/>
    <w:rsid w:val="003D2BE5"/>
    <w:rsid w:val="003D327F"/>
    <w:rsid w:val="003E094A"/>
    <w:rsid w:val="003E10AD"/>
    <w:rsid w:val="003E4189"/>
    <w:rsid w:val="003E4AE9"/>
    <w:rsid w:val="003E555E"/>
    <w:rsid w:val="003E7DE9"/>
    <w:rsid w:val="003F032A"/>
    <w:rsid w:val="003F1F47"/>
    <w:rsid w:val="003F563E"/>
    <w:rsid w:val="004057E7"/>
    <w:rsid w:val="00415305"/>
    <w:rsid w:val="00422BCB"/>
    <w:rsid w:val="00430E5D"/>
    <w:rsid w:val="00435F26"/>
    <w:rsid w:val="004403DE"/>
    <w:rsid w:val="004434C0"/>
    <w:rsid w:val="0044651E"/>
    <w:rsid w:val="00451622"/>
    <w:rsid w:val="00463046"/>
    <w:rsid w:val="0047051E"/>
    <w:rsid w:val="00472744"/>
    <w:rsid w:val="0048104C"/>
    <w:rsid w:val="00481946"/>
    <w:rsid w:val="00486572"/>
    <w:rsid w:val="004876C2"/>
    <w:rsid w:val="0049413C"/>
    <w:rsid w:val="004A46EE"/>
    <w:rsid w:val="004A77DC"/>
    <w:rsid w:val="004B0C07"/>
    <w:rsid w:val="004B131E"/>
    <w:rsid w:val="004B2847"/>
    <w:rsid w:val="004B51C6"/>
    <w:rsid w:val="004C20B1"/>
    <w:rsid w:val="004C4688"/>
    <w:rsid w:val="004C6B88"/>
    <w:rsid w:val="004D439B"/>
    <w:rsid w:val="004F1FA9"/>
    <w:rsid w:val="004F63EC"/>
    <w:rsid w:val="00500860"/>
    <w:rsid w:val="0050731B"/>
    <w:rsid w:val="00512E26"/>
    <w:rsid w:val="00512F3F"/>
    <w:rsid w:val="00523248"/>
    <w:rsid w:val="00523A1E"/>
    <w:rsid w:val="00524A4A"/>
    <w:rsid w:val="00532BF6"/>
    <w:rsid w:val="00532C06"/>
    <w:rsid w:val="00533865"/>
    <w:rsid w:val="00537220"/>
    <w:rsid w:val="005449E0"/>
    <w:rsid w:val="00555222"/>
    <w:rsid w:val="005649A2"/>
    <w:rsid w:val="00566249"/>
    <w:rsid w:val="00571E55"/>
    <w:rsid w:val="00575828"/>
    <w:rsid w:val="005762AC"/>
    <w:rsid w:val="00580133"/>
    <w:rsid w:val="00583F46"/>
    <w:rsid w:val="005844C9"/>
    <w:rsid w:val="00584DB1"/>
    <w:rsid w:val="00587117"/>
    <w:rsid w:val="00592CFC"/>
    <w:rsid w:val="005960F8"/>
    <w:rsid w:val="00596566"/>
    <w:rsid w:val="005A0073"/>
    <w:rsid w:val="005A4421"/>
    <w:rsid w:val="005B1A72"/>
    <w:rsid w:val="005B52A9"/>
    <w:rsid w:val="005B53D7"/>
    <w:rsid w:val="005B5A7A"/>
    <w:rsid w:val="005C0306"/>
    <w:rsid w:val="005C0790"/>
    <w:rsid w:val="005C45E5"/>
    <w:rsid w:val="005D44EE"/>
    <w:rsid w:val="005E076E"/>
    <w:rsid w:val="005E0FBD"/>
    <w:rsid w:val="005E2082"/>
    <w:rsid w:val="005F6C5F"/>
    <w:rsid w:val="005F7277"/>
    <w:rsid w:val="006005E5"/>
    <w:rsid w:val="00604D52"/>
    <w:rsid w:val="006064E5"/>
    <w:rsid w:val="00612294"/>
    <w:rsid w:val="00614B5C"/>
    <w:rsid w:val="00615F47"/>
    <w:rsid w:val="006212B3"/>
    <w:rsid w:val="00626582"/>
    <w:rsid w:val="00626729"/>
    <w:rsid w:val="00635F1C"/>
    <w:rsid w:val="00643F1E"/>
    <w:rsid w:val="00645AFD"/>
    <w:rsid w:val="006464FF"/>
    <w:rsid w:val="00661A05"/>
    <w:rsid w:val="006629F5"/>
    <w:rsid w:val="00663557"/>
    <w:rsid w:val="006652D9"/>
    <w:rsid w:val="00666136"/>
    <w:rsid w:val="00676B3D"/>
    <w:rsid w:val="00677E65"/>
    <w:rsid w:val="00684161"/>
    <w:rsid w:val="00687A85"/>
    <w:rsid w:val="00687D07"/>
    <w:rsid w:val="0069282A"/>
    <w:rsid w:val="00693372"/>
    <w:rsid w:val="006A0ED9"/>
    <w:rsid w:val="006B06B1"/>
    <w:rsid w:val="006B33C9"/>
    <w:rsid w:val="006B3927"/>
    <w:rsid w:val="006B4843"/>
    <w:rsid w:val="006B5EB2"/>
    <w:rsid w:val="006C2990"/>
    <w:rsid w:val="006C352E"/>
    <w:rsid w:val="006C6009"/>
    <w:rsid w:val="006D15D6"/>
    <w:rsid w:val="006D190D"/>
    <w:rsid w:val="006D42C0"/>
    <w:rsid w:val="006E0410"/>
    <w:rsid w:val="006E4C74"/>
    <w:rsid w:val="006E6797"/>
    <w:rsid w:val="006F09B4"/>
    <w:rsid w:val="006F4897"/>
    <w:rsid w:val="007055EF"/>
    <w:rsid w:val="00705882"/>
    <w:rsid w:val="007075B1"/>
    <w:rsid w:val="007153E1"/>
    <w:rsid w:val="0071671E"/>
    <w:rsid w:val="007210C6"/>
    <w:rsid w:val="00722490"/>
    <w:rsid w:val="00724BF3"/>
    <w:rsid w:val="00726B34"/>
    <w:rsid w:val="00731B33"/>
    <w:rsid w:val="00733F01"/>
    <w:rsid w:val="0074084F"/>
    <w:rsid w:val="007452EF"/>
    <w:rsid w:val="00746A51"/>
    <w:rsid w:val="0075161B"/>
    <w:rsid w:val="00751C29"/>
    <w:rsid w:val="00751D75"/>
    <w:rsid w:val="00753C7F"/>
    <w:rsid w:val="007602A8"/>
    <w:rsid w:val="00762BCE"/>
    <w:rsid w:val="00764CF6"/>
    <w:rsid w:val="007678DB"/>
    <w:rsid w:val="00771FCE"/>
    <w:rsid w:val="007758C8"/>
    <w:rsid w:val="00775DDA"/>
    <w:rsid w:val="00780429"/>
    <w:rsid w:val="00780E13"/>
    <w:rsid w:val="0078271A"/>
    <w:rsid w:val="0078498B"/>
    <w:rsid w:val="00784F8D"/>
    <w:rsid w:val="007921B8"/>
    <w:rsid w:val="00793A43"/>
    <w:rsid w:val="007A3CE1"/>
    <w:rsid w:val="007B6B82"/>
    <w:rsid w:val="007C520A"/>
    <w:rsid w:val="007C779D"/>
    <w:rsid w:val="007C77D0"/>
    <w:rsid w:val="007C789B"/>
    <w:rsid w:val="007D3917"/>
    <w:rsid w:val="007D3EDE"/>
    <w:rsid w:val="007D6CE4"/>
    <w:rsid w:val="007E0250"/>
    <w:rsid w:val="007E2131"/>
    <w:rsid w:val="007E454F"/>
    <w:rsid w:val="007E60D9"/>
    <w:rsid w:val="007E6332"/>
    <w:rsid w:val="007F1A4B"/>
    <w:rsid w:val="007F2723"/>
    <w:rsid w:val="00810068"/>
    <w:rsid w:val="00811D90"/>
    <w:rsid w:val="00814E88"/>
    <w:rsid w:val="008203BF"/>
    <w:rsid w:val="00820E3C"/>
    <w:rsid w:val="008218B5"/>
    <w:rsid w:val="008221F7"/>
    <w:rsid w:val="00825C0E"/>
    <w:rsid w:val="00826E34"/>
    <w:rsid w:val="008277F7"/>
    <w:rsid w:val="00832226"/>
    <w:rsid w:val="00834E65"/>
    <w:rsid w:val="0083605A"/>
    <w:rsid w:val="00836F8E"/>
    <w:rsid w:val="00840CDC"/>
    <w:rsid w:val="00845913"/>
    <w:rsid w:val="00854A79"/>
    <w:rsid w:val="00856B10"/>
    <w:rsid w:val="0085740B"/>
    <w:rsid w:val="00861E2E"/>
    <w:rsid w:val="00863B7E"/>
    <w:rsid w:val="00865299"/>
    <w:rsid w:val="00865F0F"/>
    <w:rsid w:val="00870A56"/>
    <w:rsid w:val="00876412"/>
    <w:rsid w:val="008772B7"/>
    <w:rsid w:val="00877475"/>
    <w:rsid w:val="00877996"/>
    <w:rsid w:val="00885381"/>
    <w:rsid w:val="00885F4C"/>
    <w:rsid w:val="00892282"/>
    <w:rsid w:val="00892E5C"/>
    <w:rsid w:val="008A066C"/>
    <w:rsid w:val="008A663A"/>
    <w:rsid w:val="008A66F0"/>
    <w:rsid w:val="008A77B5"/>
    <w:rsid w:val="008B1346"/>
    <w:rsid w:val="008B1590"/>
    <w:rsid w:val="008B4EC7"/>
    <w:rsid w:val="008C0511"/>
    <w:rsid w:val="008C75AF"/>
    <w:rsid w:val="008C7AB2"/>
    <w:rsid w:val="008D0EB7"/>
    <w:rsid w:val="008D265C"/>
    <w:rsid w:val="008D45E0"/>
    <w:rsid w:val="008E5EF4"/>
    <w:rsid w:val="008E7DC9"/>
    <w:rsid w:val="008F3712"/>
    <w:rsid w:val="009037D1"/>
    <w:rsid w:val="00907202"/>
    <w:rsid w:val="009121BC"/>
    <w:rsid w:val="00912C80"/>
    <w:rsid w:val="00915445"/>
    <w:rsid w:val="009232BD"/>
    <w:rsid w:val="009244DF"/>
    <w:rsid w:val="00931761"/>
    <w:rsid w:val="009332EA"/>
    <w:rsid w:val="00935B0A"/>
    <w:rsid w:val="009364C9"/>
    <w:rsid w:val="00940EEA"/>
    <w:rsid w:val="0094479B"/>
    <w:rsid w:val="009451AF"/>
    <w:rsid w:val="00946F05"/>
    <w:rsid w:val="00951241"/>
    <w:rsid w:val="0095161C"/>
    <w:rsid w:val="00957D22"/>
    <w:rsid w:val="00960B36"/>
    <w:rsid w:val="009629C5"/>
    <w:rsid w:val="009732D6"/>
    <w:rsid w:val="009850F7"/>
    <w:rsid w:val="00985B12"/>
    <w:rsid w:val="00987429"/>
    <w:rsid w:val="0099388B"/>
    <w:rsid w:val="00993954"/>
    <w:rsid w:val="009A144D"/>
    <w:rsid w:val="009B2692"/>
    <w:rsid w:val="009B581E"/>
    <w:rsid w:val="009B71A3"/>
    <w:rsid w:val="009B7304"/>
    <w:rsid w:val="009B7405"/>
    <w:rsid w:val="009C0813"/>
    <w:rsid w:val="009C1E98"/>
    <w:rsid w:val="009D23F2"/>
    <w:rsid w:val="009D4925"/>
    <w:rsid w:val="009D4E05"/>
    <w:rsid w:val="009D5C8F"/>
    <w:rsid w:val="009E06C8"/>
    <w:rsid w:val="009E3033"/>
    <w:rsid w:val="009E5F03"/>
    <w:rsid w:val="009F76C9"/>
    <w:rsid w:val="00A03B8E"/>
    <w:rsid w:val="00A140D5"/>
    <w:rsid w:val="00A173AB"/>
    <w:rsid w:val="00A27BB3"/>
    <w:rsid w:val="00A313A9"/>
    <w:rsid w:val="00A329F1"/>
    <w:rsid w:val="00A36CCF"/>
    <w:rsid w:val="00A377EF"/>
    <w:rsid w:val="00A463A5"/>
    <w:rsid w:val="00A47836"/>
    <w:rsid w:val="00A50399"/>
    <w:rsid w:val="00A51D4D"/>
    <w:rsid w:val="00A53758"/>
    <w:rsid w:val="00A5388D"/>
    <w:rsid w:val="00A55A7B"/>
    <w:rsid w:val="00A61F88"/>
    <w:rsid w:val="00A6348B"/>
    <w:rsid w:val="00A6455A"/>
    <w:rsid w:val="00A71394"/>
    <w:rsid w:val="00A75585"/>
    <w:rsid w:val="00A75B5A"/>
    <w:rsid w:val="00A762A1"/>
    <w:rsid w:val="00A827FE"/>
    <w:rsid w:val="00A82BD1"/>
    <w:rsid w:val="00A8476B"/>
    <w:rsid w:val="00A9073A"/>
    <w:rsid w:val="00A90EAD"/>
    <w:rsid w:val="00A97A4A"/>
    <w:rsid w:val="00AA0787"/>
    <w:rsid w:val="00AA0ADA"/>
    <w:rsid w:val="00AA1716"/>
    <w:rsid w:val="00AA1F60"/>
    <w:rsid w:val="00AA1F6A"/>
    <w:rsid w:val="00AA6EFB"/>
    <w:rsid w:val="00AA7A18"/>
    <w:rsid w:val="00AB5A87"/>
    <w:rsid w:val="00AC15E3"/>
    <w:rsid w:val="00AC3028"/>
    <w:rsid w:val="00AC3767"/>
    <w:rsid w:val="00AC7069"/>
    <w:rsid w:val="00AC7C85"/>
    <w:rsid w:val="00AD3A90"/>
    <w:rsid w:val="00AD447C"/>
    <w:rsid w:val="00AE28F7"/>
    <w:rsid w:val="00AF5541"/>
    <w:rsid w:val="00AF58C5"/>
    <w:rsid w:val="00B00008"/>
    <w:rsid w:val="00B00560"/>
    <w:rsid w:val="00B07016"/>
    <w:rsid w:val="00B071BD"/>
    <w:rsid w:val="00B077AC"/>
    <w:rsid w:val="00B10614"/>
    <w:rsid w:val="00B11F14"/>
    <w:rsid w:val="00B1202A"/>
    <w:rsid w:val="00B223AA"/>
    <w:rsid w:val="00B24127"/>
    <w:rsid w:val="00B26F52"/>
    <w:rsid w:val="00B345D6"/>
    <w:rsid w:val="00B4551E"/>
    <w:rsid w:val="00B46B47"/>
    <w:rsid w:val="00B54FD5"/>
    <w:rsid w:val="00B55301"/>
    <w:rsid w:val="00B5570E"/>
    <w:rsid w:val="00B61C39"/>
    <w:rsid w:val="00B624C6"/>
    <w:rsid w:val="00B651BB"/>
    <w:rsid w:val="00B659D6"/>
    <w:rsid w:val="00B678E6"/>
    <w:rsid w:val="00B70520"/>
    <w:rsid w:val="00B71717"/>
    <w:rsid w:val="00B71DE1"/>
    <w:rsid w:val="00B753A3"/>
    <w:rsid w:val="00B76BB7"/>
    <w:rsid w:val="00B8066F"/>
    <w:rsid w:val="00B81830"/>
    <w:rsid w:val="00B825E6"/>
    <w:rsid w:val="00B82E62"/>
    <w:rsid w:val="00B84346"/>
    <w:rsid w:val="00B848A7"/>
    <w:rsid w:val="00B85E62"/>
    <w:rsid w:val="00B92F8B"/>
    <w:rsid w:val="00B96368"/>
    <w:rsid w:val="00BA6244"/>
    <w:rsid w:val="00BB0473"/>
    <w:rsid w:val="00BB6312"/>
    <w:rsid w:val="00BC133A"/>
    <w:rsid w:val="00BC40BF"/>
    <w:rsid w:val="00BC7070"/>
    <w:rsid w:val="00BD2064"/>
    <w:rsid w:val="00BD33EA"/>
    <w:rsid w:val="00BE0ACD"/>
    <w:rsid w:val="00BE2E84"/>
    <w:rsid w:val="00BE49F1"/>
    <w:rsid w:val="00BE5B18"/>
    <w:rsid w:val="00BF0E26"/>
    <w:rsid w:val="00BF53F5"/>
    <w:rsid w:val="00C0144E"/>
    <w:rsid w:val="00C03480"/>
    <w:rsid w:val="00C1180F"/>
    <w:rsid w:val="00C147CB"/>
    <w:rsid w:val="00C17D8C"/>
    <w:rsid w:val="00C21B10"/>
    <w:rsid w:val="00C2546C"/>
    <w:rsid w:val="00C25B19"/>
    <w:rsid w:val="00C303D9"/>
    <w:rsid w:val="00C323B4"/>
    <w:rsid w:val="00C34195"/>
    <w:rsid w:val="00C37708"/>
    <w:rsid w:val="00C47312"/>
    <w:rsid w:val="00C50E5D"/>
    <w:rsid w:val="00C54C66"/>
    <w:rsid w:val="00C60E89"/>
    <w:rsid w:val="00C61236"/>
    <w:rsid w:val="00C63625"/>
    <w:rsid w:val="00C668BA"/>
    <w:rsid w:val="00C671C5"/>
    <w:rsid w:val="00C67418"/>
    <w:rsid w:val="00C816B6"/>
    <w:rsid w:val="00C86633"/>
    <w:rsid w:val="00C86FDD"/>
    <w:rsid w:val="00C95012"/>
    <w:rsid w:val="00C95E73"/>
    <w:rsid w:val="00CA4F21"/>
    <w:rsid w:val="00CA54C1"/>
    <w:rsid w:val="00CA6EA4"/>
    <w:rsid w:val="00CA797B"/>
    <w:rsid w:val="00CB3AEE"/>
    <w:rsid w:val="00CB3CD9"/>
    <w:rsid w:val="00CB5773"/>
    <w:rsid w:val="00CC3065"/>
    <w:rsid w:val="00CC3532"/>
    <w:rsid w:val="00CC3CF0"/>
    <w:rsid w:val="00CD0E3C"/>
    <w:rsid w:val="00CE6F2C"/>
    <w:rsid w:val="00CF1F2E"/>
    <w:rsid w:val="00CF3CE4"/>
    <w:rsid w:val="00D004CE"/>
    <w:rsid w:val="00D02813"/>
    <w:rsid w:val="00D048DF"/>
    <w:rsid w:val="00D0644D"/>
    <w:rsid w:val="00D117F8"/>
    <w:rsid w:val="00D11E7C"/>
    <w:rsid w:val="00D16301"/>
    <w:rsid w:val="00D16890"/>
    <w:rsid w:val="00D20983"/>
    <w:rsid w:val="00D21A1D"/>
    <w:rsid w:val="00D22427"/>
    <w:rsid w:val="00D234D4"/>
    <w:rsid w:val="00D23B41"/>
    <w:rsid w:val="00D32CCB"/>
    <w:rsid w:val="00D35730"/>
    <w:rsid w:val="00D35AEC"/>
    <w:rsid w:val="00D36E02"/>
    <w:rsid w:val="00D44507"/>
    <w:rsid w:val="00D44CF9"/>
    <w:rsid w:val="00D45330"/>
    <w:rsid w:val="00D45FD7"/>
    <w:rsid w:val="00D4611E"/>
    <w:rsid w:val="00D465A5"/>
    <w:rsid w:val="00D5147D"/>
    <w:rsid w:val="00D657A6"/>
    <w:rsid w:val="00D67D8A"/>
    <w:rsid w:val="00D73418"/>
    <w:rsid w:val="00D75F56"/>
    <w:rsid w:val="00D777F3"/>
    <w:rsid w:val="00D80BEF"/>
    <w:rsid w:val="00D82BF0"/>
    <w:rsid w:val="00D83114"/>
    <w:rsid w:val="00D8368D"/>
    <w:rsid w:val="00D84E90"/>
    <w:rsid w:val="00D85911"/>
    <w:rsid w:val="00D85D2C"/>
    <w:rsid w:val="00D90C05"/>
    <w:rsid w:val="00D91B7F"/>
    <w:rsid w:val="00D97AED"/>
    <w:rsid w:val="00DA0DAD"/>
    <w:rsid w:val="00DA2B79"/>
    <w:rsid w:val="00DB0812"/>
    <w:rsid w:val="00DB1EF3"/>
    <w:rsid w:val="00DB275D"/>
    <w:rsid w:val="00DB4504"/>
    <w:rsid w:val="00DB60CC"/>
    <w:rsid w:val="00DB7481"/>
    <w:rsid w:val="00DC0BBB"/>
    <w:rsid w:val="00DC533C"/>
    <w:rsid w:val="00DC626B"/>
    <w:rsid w:val="00DD050E"/>
    <w:rsid w:val="00DD0BAD"/>
    <w:rsid w:val="00DD10C5"/>
    <w:rsid w:val="00DD6EFA"/>
    <w:rsid w:val="00DE1E81"/>
    <w:rsid w:val="00DE559B"/>
    <w:rsid w:val="00DF0221"/>
    <w:rsid w:val="00DF297E"/>
    <w:rsid w:val="00DF70E1"/>
    <w:rsid w:val="00E03B31"/>
    <w:rsid w:val="00E1030D"/>
    <w:rsid w:val="00E17EF7"/>
    <w:rsid w:val="00E32126"/>
    <w:rsid w:val="00E36C1F"/>
    <w:rsid w:val="00E42E85"/>
    <w:rsid w:val="00E43180"/>
    <w:rsid w:val="00E44C42"/>
    <w:rsid w:val="00E53C4F"/>
    <w:rsid w:val="00E60294"/>
    <w:rsid w:val="00E65F4F"/>
    <w:rsid w:val="00E664E6"/>
    <w:rsid w:val="00E72D42"/>
    <w:rsid w:val="00E72FA3"/>
    <w:rsid w:val="00E76971"/>
    <w:rsid w:val="00E80F05"/>
    <w:rsid w:val="00E81453"/>
    <w:rsid w:val="00E82BEB"/>
    <w:rsid w:val="00E85D6F"/>
    <w:rsid w:val="00E87351"/>
    <w:rsid w:val="00E92AF9"/>
    <w:rsid w:val="00E93F98"/>
    <w:rsid w:val="00E951AE"/>
    <w:rsid w:val="00E97AEE"/>
    <w:rsid w:val="00EA230B"/>
    <w:rsid w:val="00EA3CB3"/>
    <w:rsid w:val="00EA3E3C"/>
    <w:rsid w:val="00EA4F76"/>
    <w:rsid w:val="00EA549C"/>
    <w:rsid w:val="00EA669E"/>
    <w:rsid w:val="00EA7599"/>
    <w:rsid w:val="00EB1BA4"/>
    <w:rsid w:val="00EC11D7"/>
    <w:rsid w:val="00EC1999"/>
    <w:rsid w:val="00ED0B07"/>
    <w:rsid w:val="00ED0E60"/>
    <w:rsid w:val="00ED4FF6"/>
    <w:rsid w:val="00ED7837"/>
    <w:rsid w:val="00EE1BD0"/>
    <w:rsid w:val="00EE20F5"/>
    <w:rsid w:val="00EE257F"/>
    <w:rsid w:val="00EE4185"/>
    <w:rsid w:val="00EF0BBF"/>
    <w:rsid w:val="00EF1D01"/>
    <w:rsid w:val="00F053A1"/>
    <w:rsid w:val="00F056D4"/>
    <w:rsid w:val="00F10EA0"/>
    <w:rsid w:val="00F11FF8"/>
    <w:rsid w:val="00F13C3C"/>
    <w:rsid w:val="00F17357"/>
    <w:rsid w:val="00F178B3"/>
    <w:rsid w:val="00F2000C"/>
    <w:rsid w:val="00F2026A"/>
    <w:rsid w:val="00F24FB3"/>
    <w:rsid w:val="00F3110F"/>
    <w:rsid w:val="00F31857"/>
    <w:rsid w:val="00F346CD"/>
    <w:rsid w:val="00F357C7"/>
    <w:rsid w:val="00F35A5B"/>
    <w:rsid w:val="00F36E93"/>
    <w:rsid w:val="00F40218"/>
    <w:rsid w:val="00F43DF2"/>
    <w:rsid w:val="00F464C1"/>
    <w:rsid w:val="00F539FB"/>
    <w:rsid w:val="00F55D5A"/>
    <w:rsid w:val="00F56E1E"/>
    <w:rsid w:val="00F62D4C"/>
    <w:rsid w:val="00F642C4"/>
    <w:rsid w:val="00F64826"/>
    <w:rsid w:val="00F6581C"/>
    <w:rsid w:val="00F70B0F"/>
    <w:rsid w:val="00F73709"/>
    <w:rsid w:val="00F76617"/>
    <w:rsid w:val="00F8113D"/>
    <w:rsid w:val="00F81C2D"/>
    <w:rsid w:val="00F81DAE"/>
    <w:rsid w:val="00F82406"/>
    <w:rsid w:val="00F824EF"/>
    <w:rsid w:val="00F82AAE"/>
    <w:rsid w:val="00F91151"/>
    <w:rsid w:val="00F9204E"/>
    <w:rsid w:val="00F940BD"/>
    <w:rsid w:val="00F979EB"/>
    <w:rsid w:val="00FA0F7E"/>
    <w:rsid w:val="00FA4BF2"/>
    <w:rsid w:val="00FB09C0"/>
    <w:rsid w:val="00FB55D2"/>
    <w:rsid w:val="00FC291D"/>
    <w:rsid w:val="00FD0E35"/>
    <w:rsid w:val="00FD443B"/>
    <w:rsid w:val="00FE122D"/>
    <w:rsid w:val="00FE35E3"/>
    <w:rsid w:val="00FE5599"/>
    <w:rsid w:val="00FE5A71"/>
    <w:rsid w:val="00FF0C76"/>
    <w:rsid w:val="00FF3F4C"/>
    <w:rsid w:val="00FF552F"/>
    <w:rsid w:val="00FF5D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F5BB9"/>
  <w15:chartTrackingRefBased/>
  <w15:docId w15:val="{01084513-0970-4037-98DD-B46DB254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F26"/>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4C6B88"/>
    <w:pPr>
      <w:keepNext/>
      <w:outlineLvl w:val="1"/>
    </w:pPr>
    <w:rPr>
      <w:rFonts w:ascii="Arial" w:hAnsi="Arial" w:cs="Arial"/>
      <w:b/>
      <w:bCs/>
      <w:color w:val="333399"/>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300F26"/>
    <w:pPr>
      <w:ind w:firstLine="1134"/>
    </w:pPr>
    <w:rPr>
      <w:rFonts w:ascii="Futura Bold" w:hAnsi="Futura Bold"/>
      <w:sz w:val="44"/>
    </w:rPr>
  </w:style>
  <w:style w:type="character" w:customStyle="1" w:styleId="HeaderChar">
    <w:name w:val="Header Char"/>
    <w:basedOn w:val="DefaultParagraphFont"/>
    <w:link w:val="Header"/>
    <w:semiHidden/>
    <w:rsid w:val="00300F26"/>
    <w:rPr>
      <w:rFonts w:ascii="Futura Bold" w:eastAsia="Times New Roman" w:hAnsi="Futura Bold" w:cs="Times New Roman"/>
      <w:sz w:val="44"/>
      <w:szCs w:val="20"/>
    </w:rPr>
  </w:style>
  <w:style w:type="paragraph" w:styleId="Footer">
    <w:name w:val="footer"/>
    <w:basedOn w:val="Normal"/>
    <w:link w:val="FooterChar"/>
    <w:uiPriority w:val="99"/>
    <w:rsid w:val="00300F26"/>
    <w:pPr>
      <w:tabs>
        <w:tab w:val="center" w:pos="4153"/>
        <w:tab w:val="right" w:pos="8306"/>
      </w:tabs>
      <w:ind w:right="11"/>
      <w:jc w:val="both"/>
    </w:pPr>
    <w:rPr>
      <w:rFonts w:ascii="Futura Light" w:hAnsi="Futura Light"/>
      <w:sz w:val="16"/>
    </w:rPr>
  </w:style>
  <w:style w:type="character" w:customStyle="1" w:styleId="FooterChar">
    <w:name w:val="Footer Char"/>
    <w:basedOn w:val="DefaultParagraphFont"/>
    <w:link w:val="Footer"/>
    <w:uiPriority w:val="99"/>
    <w:rsid w:val="00300F26"/>
    <w:rPr>
      <w:rFonts w:ascii="Futura Light" w:eastAsia="Times New Roman" w:hAnsi="Futura Light" w:cs="Times New Roman"/>
      <w:sz w:val="16"/>
      <w:szCs w:val="20"/>
    </w:rPr>
  </w:style>
  <w:style w:type="paragraph" w:customStyle="1" w:styleId="Title2">
    <w:name w:val="Title2"/>
    <w:basedOn w:val="Normal"/>
    <w:rsid w:val="00300F26"/>
    <w:pPr>
      <w:spacing w:after="300" w:line="350" w:lineRule="exact"/>
      <w:jc w:val="both"/>
    </w:pPr>
    <w:rPr>
      <w:rFonts w:ascii="Futura Bold" w:hAnsi="Futura Bold"/>
      <w:caps/>
      <w:sz w:val="24"/>
    </w:rPr>
  </w:style>
  <w:style w:type="paragraph" w:customStyle="1" w:styleId="BodyText">
    <w:name w:val="BodyText"/>
    <w:basedOn w:val="Normal"/>
    <w:rsid w:val="00300F26"/>
    <w:pPr>
      <w:spacing w:after="300" w:line="350" w:lineRule="exact"/>
      <w:ind w:right="567"/>
      <w:jc w:val="both"/>
    </w:pPr>
    <w:rPr>
      <w:rFonts w:ascii="Garamond" w:hAnsi="Garamond"/>
      <w:sz w:val="24"/>
    </w:rPr>
  </w:style>
  <w:style w:type="paragraph" w:customStyle="1" w:styleId="Enquiries">
    <w:name w:val="Enquiries"/>
    <w:basedOn w:val="Footer"/>
    <w:rsid w:val="00300F26"/>
    <w:pPr>
      <w:tabs>
        <w:tab w:val="clear" w:pos="4153"/>
        <w:tab w:val="left" w:pos="2410"/>
      </w:tabs>
      <w:spacing w:before="160" w:after="40"/>
      <w:ind w:right="0"/>
    </w:pPr>
    <w:rPr>
      <w:rFonts w:ascii="Futura Bold" w:hAnsi="Futura Bold"/>
      <w:caps/>
      <w:sz w:val="24"/>
    </w:rPr>
  </w:style>
  <w:style w:type="character" w:styleId="Hyperlink">
    <w:name w:val="Hyperlink"/>
    <w:basedOn w:val="DefaultParagraphFont"/>
    <w:uiPriority w:val="99"/>
    <w:rsid w:val="00300F26"/>
    <w:rPr>
      <w:color w:val="0000FF"/>
      <w:u w:val="single"/>
    </w:rPr>
  </w:style>
  <w:style w:type="character" w:styleId="Strong">
    <w:name w:val="Strong"/>
    <w:basedOn w:val="DefaultParagraphFont"/>
    <w:uiPriority w:val="22"/>
    <w:qFormat/>
    <w:rsid w:val="00300F26"/>
    <w:rPr>
      <w:b/>
      <w:bCs/>
    </w:rPr>
  </w:style>
  <w:style w:type="paragraph" w:styleId="NormalWeb">
    <w:name w:val="Normal (Web)"/>
    <w:basedOn w:val="Normal"/>
    <w:uiPriority w:val="99"/>
    <w:unhideWhenUsed/>
    <w:rsid w:val="00300F26"/>
    <w:pPr>
      <w:spacing w:before="100" w:beforeAutospacing="1" w:after="100" w:afterAutospacing="1"/>
    </w:pPr>
    <w:rPr>
      <w:sz w:val="24"/>
      <w:szCs w:val="24"/>
      <w:lang w:val="en-US"/>
    </w:rPr>
  </w:style>
  <w:style w:type="paragraph" w:styleId="NoSpacing">
    <w:name w:val="No Spacing"/>
    <w:uiPriority w:val="1"/>
    <w:qFormat/>
    <w:rsid w:val="00300F26"/>
    <w:pPr>
      <w:spacing w:after="0" w:line="240" w:lineRule="auto"/>
    </w:pPr>
    <w:rPr>
      <w:rFonts w:ascii="Times New Roman" w:eastAsia="Times New Roman" w:hAnsi="Times New Roman" w:cs="Times New Roman"/>
      <w:sz w:val="20"/>
      <w:szCs w:val="20"/>
    </w:rPr>
  </w:style>
  <w:style w:type="paragraph" w:customStyle="1" w:styleId="Default">
    <w:name w:val="Default"/>
    <w:rsid w:val="00300F2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aliases w:val="FooterText,Bullet List,List Paragraph1,numbered,Bulletr List Paragraph,列出段落,列出段落1,Listeafsnit1,Parágrafo da Lista1,List Paragraph2,List Paragraph21,Párrafo de lista1,リスト段落1,Bullet points"/>
    <w:basedOn w:val="Normal"/>
    <w:uiPriority w:val="34"/>
    <w:qFormat/>
    <w:rsid w:val="00300F26"/>
    <w:pPr>
      <w:ind w:left="720"/>
      <w:contextualSpacing/>
    </w:pPr>
  </w:style>
  <w:style w:type="paragraph" w:styleId="CommentText">
    <w:name w:val="annotation text"/>
    <w:basedOn w:val="Normal"/>
    <w:link w:val="CommentTextChar"/>
    <w:uiPriority w:val="99"/>
    <w:unhideWhenUsed/>
    <w:rsid w:val="00300F26"/>
  </w:style>
  <w:style w:type="character" w:customStyle="1" w:styleId="CommentTextChar">
    <w:name w:val="Comment Text Char"/>
    <w:basedOn w:val="DefaultParagraphFont"/>
    <w:link w:val="CommentText"/>
    <w:uiPriority w:val="99"/>
    <w:rsid w:val="00300F26"/>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300F26"/>
  </w:style>
  <w:style w:type="character" w:customStyle="1" w:styleId="FootnoteTextChar">
    <w:name w:val="Footnote Text Char"/>
    <w:basedOn w:val="DefaultParagraphFont"/>
    <w:link w:val="FootnoteText"/>
    <w:uiPriority w:val="99"/>
    <w:semiHidden/>
    <w:rsid w:val="00300F2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00F26"/>
    <w:rPr>
      <w:vertAlign w:val="superscript"/>
    </w:rPr>
  </w:style>
  <w:style w:type="paragraph" w:styleId="BalloonText">
    <w:name w:val="Balloon Text"/>
    <w:basedOn w:val="Normal"/>
    <w:link w:val="BalloonTextChar"/>
    <w:uiPriority w:val="99"/>
    <w:semiHidden/>
    <w:unhideWhenUsed/>
    <w:rsid w:val="00BE5B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B18"/>
    <w:rPr>
      <w:rFonts w:ascii="Segoe UI" w:eastAsia="Times New Roman" w:hAnsi="Segoe UI" w:cs="Segoe UI"/>
      <w:sz w:val="18"/>
      <w:szCs w:val="18"/>
    </w:rPr>
  </w:style>
  <w:style w:type="paragraph" w:customStyle="1" w:styleId="LightnoSpace">
    <w:name w:val="Light noSpace"/>
    <w:basedOn w:val="Normal"/>
    <w:qFormat/>
    <w:rsid w:val="00BE5B18"/>
    <w:rPr>
      <w:rFonts w:asciiTheme="minorHAnsi" w:eastAsiaTheme="minorHAnsi" w:hAnsiTheme="minorHAnsi" w:cstheme="minorBidi"/>
      <w:color w:val="A5A5A5" w:themeColor="accent3"/>
      <w:sz w:val="17"/>
      <w:szCs w:val="18"/>
    </w:rPr>
  </w:style>
  <w:style w:type="character" w:styleId="CommentReference">
    <w:name w:val="annotation reference"/>
    <w:basedOn w:val="DefaultParagraphFont"/>
    <w:uiPriority w:val="99"/>
    <w:semiHidden/>
    <w:unhideWhenUsed/>
    <w:rsid w:val="00B651BB"/>
    <w:rPr>
      <w:sz w:val="16"/>
      <w:szCs w:val="16"/>
    </w:rPr>
  </w:style>
  <w:style w:type="paragraph" w:styleId="CommentSubject">
    <w:name w:val="annotation subject"/>
    <w:basedOn w:val="CommentText"/>
    <w:next w:val="CommentText"/>
    <w:link w:val="CommentSubjectChar"/>
    <w:uiPriority w:val="99"/>
    <w:semiHidden/>
    <w:unhideWhenUsed/>
    <w:rsid w:val="00B651BB"/>
    <w:rPr>
      <w:b/>
      <w:bCs/>
    </w:rPr>
  </w:style>
  <w:style w:type="character" w:customStyle="1" w:styleId="CommentSubjectChar">
    <w:name w:val="Comment Subject Char"/>
    <w:basedOn w:val="CommentTextChar"/>
    <w:link w:val="CommentSubject"/>
    <w:uiPriority w:val="99"/>
    <w:semiHidden/>
    <w:rsid w:val="00B651BB"/>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unhideWhenUsed/>
    <w:rsid w:val="005844C9"/>
    <w:rPr>
      <w:color w:val="605E5C"/>
      <w:shd w:val="clear" w:color="auto" w:fill="E1DFDD"/>
    </w:rPr>
  </w:style>
  <w:style w:type="character" w:customStyle="1" w:styleId="Mention1">
    <w:name w:val="Mention1"/>
    <w:basedOn w:val="DefaultParagraphFont"/>
    <w:uiPriority w:val="99"/>
    <w:unhideWhenUsed/>
    <w:rsid w:val="00D84E90"/>
    <w:rPr>
      <w:color w:val="2B579A"/>
      <w:shd w:val="clear" w:color="auto" w:fill="E1DFDD"/>
    </w:rPr>
  </w:style>
  <w:style w:type="table" w:styleId="TableGrid">
    <w:name w:val="Table Grid"/>
    <w:basedOn w:val="TableNormal"/>
    <w:uiPriority w:val="39"/>
    <w:rsid w:val="00676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C6B88"/>
    <w:rPr>
      <w:rFonts w:ascii="Arial" w:eastAsia="Times New Roman" w:hAnsi="Arial" w:cs="Arial"/>
      <w:b/>
      <w:bCs/>
      <w:color w:val="333399"/>
      <w:sz w:val="20"/>
      <w:szCs w:val="24"/>
      <w:lang w:val="en-US"/>
    </w:rPr>
  </w:style>
  <w:style w:type="character" w:styleId="UnresolvedMention">
    <w:name w:val="Unresolved Mention"/>
    <w:basedOn w:val="DefaultParagraphFont"/>
    <w:uiPriority w:val="99"/>
    <w:semiHidden/>
    <w:unhideWhenUsed/>
    <w:rsid w:val="00500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5752">
      <w:bodyDiv w:val="1"/>
      <w:marLeft w:val="0"/>
      <w:marRight w:val="0"/>
      <w:marTop w:val="0"/>
      <w:marBottom w:val="0"/>
      <w:divBdr>
        <w:top w:val="none" w:sz="0" w:space="0" w:color="auto"/>
        <w:left w:val="none" w:sz="0" w:space="0" w:color="auto"/>
        <w:bottom w:val="none" w:sz="0" w:space="0" w:color="auto"/>
        <w:right w:val="none" w:sz="0" w:space="0" w:color="auto"/>
      </w:divBdr>
    </w:div>
    <w:div w:id="101921633">
      <w:bodyDiv w:val="1"/>
      <w:marLeft w:val="0"/>
      <w:marRight w:val="0"/>
      <w:marTop w:val="0"/>
      <w:marBottom w:val="0"/>
      <w:divBdr>
        <w:top w:val="none" w:sz="0" w:space="0" w:color="auto"/>
        <w:left w:val="none" w:sz="0" w:space="0" w:color="auto"/>
        <w:bottom w:val="none" w:sz="0" w:space="0" w:color="auto"/>
        <w:right w:val="none" w:sz="0" w:space="0" w:color="auto"/>
      </w:divBdr>
      <w:divsChild>
        <w:div w:id="1917397365">
          <w:marLeft w:val="0"/>
          <w:marRight w:val="0"/>
          <w:marTop w:val="0"/>
          <w:marBottom w:val="0"/>
          <w:divBdr>
            <w:top w:val="none" w:sz="0" w:space="0" w:color="auto"/>
            <w:left w:val="none" w:sz="0" w:space="0" w:color="auto"/>
            <w:bottom w:val="none" w:sz="0" w:space="0" w:color="auto"/>
            <w:right w:val="none" w:sz="0" w:space="0" w:color="auto"/>
          </w:divBdr>
        </w:div>
      </w:divsChild>
    </w:div>
    <w:div w:id="272054716">
      <w:bodyDiv w:val="1"/>
      <w:marLeft w:val="0"/>
      <w:marRight w:val="0"/>
      <w:marTop w:val="0"/>
      <w:marBottom w:val="0"/>
      <w:divBdr>
        <w:top w:val="none" w:sz="0" w:space="0" w:color="auto"/>
        <w:left w:val="none" w:sz="0" w:space="0" w:color="auto"/>
        <w:bottom w:val="none" w:sz="0" w:space="0" w:color="auto"/>
        <w:right w:val="none" w:sz="0" w:space="0" w:color="auto"/>
      </w:divBdr>
      <w:divsChild>
        <w:div w:id="398018232">
          <w:marLeft w:val="0"/>
          <w:marRight w:val="0"/>
          <w:marTop w:val="0"/>
          <w:marBottom w:val="0"/>
          <w:divBdr>
            <w:top w:val="none" w:sz="0" w:space="0" w:color="auto"/>
            <w:left w:val="none" w:sz="0" w:space="0" w:color="auto"/>
            <w:bottom w:val="none" w:sz="0" w:space="0" w:color="auto"/>
            <w:right w:val="none" w:sz="0" w:space="0" w:color="auto"/>
          </w:divBdr>
          <w:divsChild>
            <w:div w:id="666518356">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300306339">
      <w:bodyDiv w:val="1"/>
      <w:marLeft w:val="0"/>
      <w:marRight w:val="0"/>
      <w:marTop w:val="0"/>
      <w:marBottom w:val="0"/>
      <w:divBdr>
        <w:top w:val="none" w:sz="0" w:space="0" w:color="auto"/>
        <w:left w:val="none" w:sz="0" w:space="0" w:color="auto"/>
        <w:bottom w:val="none" w:sz="0" w:space="0" w:color="auto"/>
        <w:right w:val="none" w:sz="0" w:space="0" w:color="auto"/>
      </w:divBdr>
      <w:divsChild>
        <w:div w:id="859053535">
          <w:marLeft w:val="0"/>
          <w:marRight w:val="0"/>
          <w:marTop w:val="0"/>
          <w:marBottom w:val="0"/>
          <w:divBdr>
            <w:top w:val="none" w:sz="0" w:space="0" w:color="auto"/>
            <w:left w:val="none" w:sz="0" w:space="0" w:color="auto"/>
            <w:bottom w:val="none" w:sz="0" w:space="0" w:color="auto"/>
            <w:right w:val="none" w:sz="0" w:space="0" w:color="auto"/>
          </w:divBdr>
        </w:div>
      </w:divsChild>
    </w:div>
    <w:div w:id="460541747">
      <w:bodyDiv w:val="1"/>
      <w:marLeft w:val="0"/>
      <w:marRight w:val="0"/>
      <w:marTop w:val="0"/>
      <w:marBottom w:val="0"/>
      <w:divBdr>
        <w:top w:val="none" w:sz="0" w:space="0" w:color="auto"/>
        <w:left w:val="none" w:sz="0" w:space="0" w:color="auto"/>
        <w:bottom w:val="none" w:sz="0" w:space="0" w:color="auto"/>
        <w:right w:val="none" w:sz="0" w:space="0" w:color="auto"/>
      </w:divBdr>
    </w:div>
    <w:div w:id="618729884">
      <w:bodyDiv w:val="1"/>
      <w:marLeft w:val="0"/>
      <w:marRight w:val="0"/>
      <w:marTop w:val="0"/>
      <w:marBottom w:val="0"/>
      <w:divBdr>
        <w:top w:val="none" w:sz="0" w:space="0" w:color="auto"/>
        <w:left w:val="none" w:sz="0" w:space="0" w:color="auto"/>
        <w:bottom w:val="none" w:sz="0" w:space="0" w:color="auto"/>
        <w:right w:val="none" w:sz="0" w:space="0" w:color="auto"/>
      </w:divBdr>
    </w:div>
    <w:div w:id="645672855">
      <w:bodyDiv w:val="1"/>
      <w:marLeft w:val="0"/>
      <w:marRight w:val="0"/>
      <w:marTop w:val="0"/>
      <w:marBottom w:val="0"/>
      <w:divBdr>
        <w:top w:val="none" w:sz="0" w:space="0" w:color="auto"/>
        <w:left w:val="none" w:sz="0" w:space="0" w:color="auto"/>
        <w:bottom w:val="none" w:sz="0" w:space="0" w:color="auto"/>
        <w:right w:val="none" w:sz="0" w:space="0" w:color="auto"/>
      </w:divBdr>
    </w:div>
    <w:div w:id="691758446">
      <w:bodyDiv w:val="1"/>
      <w:marLeft w:val="0"/>
      <w:marRight w:val="0"/>
      <w:marTop w:val="0"/>
      <w:marBottom w:val="0"/>
      <w:divBdr>
        <w:top w:val="none" w:sz="0" w:space="0" w:color="auto"/>
        <w:left w:val="none" w:sz="0" w:space="0" w:color="auto"/>
        <w:bottom w:val="none" w:sz="0" w:space="0" w:color="auto"/>
        <w:right w:val="none" w:sz="0" w:space="0" w:color="auto"/>
      </w:divBdr>
    </w:div>
    <w:div w:id="792600241">
      <w:bodyDiv w:val="1"/>
      <w:marLeft w:val="0"/>
      <w:marRight w:val="0"/>
      <w:marTop w:val="0"/>
      <w:marBottom w:val="0"/>
      <w:divBdr>
        <w:top w:val="none" w:sz="0" w:space="0" w:color="auto"/>
        <w:left w:val="none" w:sz="0" w:space="0" w:color="auto"/>
        <w:bottom w:val="none" w:sz="0" w:space="0" w:color="auto"/>
        <w:right w:val="none" w:sz="0" w:space="0" w:color="auto"/>
      </w:divBdr>
    </w:div>
    <w:div w:id="1062824528">
      <w:bodyDiv w:val="1"/>
      <w:marLeft w:val="0"/>
      <w:marRight w:val="0"/>
      <w:marTop w:val="0"/>
      <w:marBottom w:val="0"/>
      <w:divBdr>
        <w:top w:val="none" w:sz="0" w:space="0" w:color="auto"/>
        <w:left w:val="none" w:sz="0" w:space="0" w:color="auto"/>
        <w:bottom w:val="none" w:sz="0" w:space="0" w:color="auto"/>
        <w:right w:val="none" w:sz="0" w:space="0" w:color="auto"/>
      </w:divBdr>
    </w:div>
    <w:div w:id="1174297958">
      <w:bodyDiv w:val="1"/>
      <w:marLeft w:val="0"/>
      <w:marRight w:val="0"/>
      <w:marTop w:val="0"/>
      <w:marBottom w:val="0"/>
      <w:divBdr>
        <w:top w:val="none" w:sz="0" w:space="0" w:color="auto"/>
        <w:left w:val="none" w:sz="0" w:space="0" w:color="auto"/>
        <w:bottom w:val="none" w:sz="0" w:space="0" w:color="auto"/>
        <w:right w:val="none" w:sz="0" w:space="0" w:color="auto"/>
      </w:divBdr>
    </w:div>
    <w:div w:id="1221401896">
      <w:bodyDiv w:val="1"/>
      <w:marLeft w:val="0"/>
      <w:marRight w:val="0"/>
      <w:marTop w:val="0"/>
      <w:marBottom w:val="0"/>
      <w:divBdr>
        <w:top w:val="none" w:sz="0" w:space="0" w:color="auto"/>
        <w:left w:val="none" w:sz="0" w:space="0" w:color="auto"/>
        <w:bottom w:val="none" w:sz="0" w:space="0" w:color="auto"/>
        <w:right w:val="none" w:sz="0" w:space="0" w:color="auto"/>
      </w:divBdr>
    </w:div>
    <w:div w:id="1330720401">
      <w:bodyDiv w:val="1"/>
      <w:marLeft w:val="0"/>
      <w:marRight w:val="0"/>
      <w:marTop w:val="0"/>
      <w:marBottom w:val="0"/>
      <w:divBdr>
        <w:top w:val="none" w:sz="0" w:space="0" w:color="auto"/>
        <w:left w:val="none" w:sz="0" w:space="0" w:color="auto"/>
        <w:bottom w:val="none" w:sz="0" w:space="0" w:color="auto"/>
        <w:right w:val="none" w:sz="0" w:space="0" w:color="auto"/>
      </w:divBdr>
    </w:div>
    <w:div w:id="1360857430">
      <w:bodyDiv w:val="1"/>
      <w:marLeft w:val="0"/>
      <w:marRight w:val="0"/>
      <w:marTop w:val="0"/>
      <w:marBottom w:val="0"/>
      <w:divBdr>
        <w:top w:val="none" w:sz="0" w:space="0" w:color="auto"/>
        <w:left w:val="none" w:sz="0" w:space="0" w:color="auto"/>
        <w:bottom w:val="none" w:sz="0" w:space="0" w:color="auto"/>
        <w:right w:val="none" w:sz="0" w:space="0" w:color="auto"/>
      </w:divBdr>
    </w:div>
    <w:div w:id="1612276793">
      <w:bodyDiv w:val="1"/>
      <w:marLeft w:val="0"/>
      <w:marRight w:val="0"/>
      <w:marTop w:val="0"/>
      <w:marBottom w:val="0"/>
      <w:divBdr>
        <w:top w:val="none" w:sz="0" w:space="0" w:color="auto"/>
        <w:left w:val="none" w:sz="0" w:space="0" w:color="auto"/>
        <w:bottom w:val="none" w:sz="0" w:space="0" w:color="auto"/>
        <w:right w:val="none" w:sz="0" w:space="0" w:color="auto"/>
      </w:divBdr>
      <w:divsChild>
        <w:div w:id="922494027">
          <w:marLeft w:val="0"/>
          <w:marRight w:val="0"/>
          <w:marTop w:val="0"/>
          <w:marBottom w:val="0"/>
          <w:divBdr>
            <w:top w:val="none" w:sz="0" w:space="0" w:color="auto"/>
            <w:left w:val="none" w:sz="0" w:space="0" w:color="auto"/>
            <w:bottom w:val="none" w:sz="0" w:space="0" w:color="auto"/>
            <w:right w:val="none" w:sz="0" w:space="0" w:color="auto"/>
          </w:divBdr>
        </w:div>
      </w:divsChild>
    </w:div>
    <w:div w:id="1673338217">
      <w:bodyDiv w:val="1"/>
      <w:marLeft w:val="0"/>
      <w:marRight w:val="0"/>
      <w:marTop w:val="0"/>
      <w:marBottom w:val="0"/>
      <w:divBdr>
        <w:top w:val="none" w:sz="0" w:space="0" w:color="auto"/>
        <w:left w:val="none" w:sz="0" w:space="0" w:color="auto"/>
        <w:bottom w:val="none" w:sz="0" w:space="0" w:color="auto"/>
        <w:right w:val="none" w:sz="0" w:space="0" w:color="auto"/>
      </w:divBdr>
    </w:div>
    <w:div w:id="1742287772">
      <w:bodyDiv w:val="1"/>
      <w:marLeft w:val="0"/>
      <w:marRight w:val="0"/>
      <w:marTop w:val="0"/>
      <w:marBottom w:val="0"/>
      <w:divBdr>
        <w:top w:val="none" w:sz="0" w:space="0" w:color="auto"/>
        <w:left w:val="none" w:sz="0" w:space="0" w:color="auto"/>
        <w:bottom w:val="none" w:sz="0" w:space="0" w:color="auto"/>
        <w:right w:val="none" w:sz="0" w:space="0" w:color="auto"/>
      </w:divBdr>
    </w:div>
    <w:div w:id="1889758000">
      <w:bodyDiv w:val="1"/>
      <w:marLeft w:val="0"/>
      <w:marRight w:val="0"/>
      <w:marTop w:val="0"/>
      <w:marBottom w:val="0"/>
      <w:divBdr>
        <w:top w:val="none" w:sz="0" w:space="0" w:color="auto"/>
        <w:left w:val="none" w:sz="0" w:space="0" w:color="auto"/>
        <w:bottom w:val="none" w:sz="0" w:space="0" w:color="auto"/>
        <w:right w:val="none" w:sz="0" w:space="0" w:color="auto"/>
      </w:divBdr>
      <w:divsChild>
        <w:div w:id="1561404084">
          <w:marLeft w:val="0"/>
          <w:marRight w:val="0"/>
          <w:marTop w:val="0"/>
          <w:marBottom w:val="0"/>
          <w:divBdr>
            <w:top w:val="none" w:sz="0" w:space="0" w:color="auto"/>
            <w:left w:val="none" w:sz="0" w:space="0" w:color="auto"/>
            <w:bottom w:val="none" w:sz="0" w:space="0" w:color="auto"/>
            <w:right w:val="none" w:sz="0" w:space="0" w:color="auto"/>
          </w:divBdr>
        </w:div>
      </w:divsChild>
    </w:div>
    <w:div w:id="206598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0.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ec.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hell.com/investo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w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001C63F48A9994082A9CABD83A05B02" ma:contentTypeVersion="11" ma:contentTypeDescription="Create a new document." ma:contentTypeScope="" ma:versionID="147137f25a1963be4659f0e797a952fb">
  <xsd:schema xmlns:xsd="http://www.w3.org/2001/XMLSchema" xmlns:xs="http://www.w3.org/2001/XMLSchema" xmlns:p="http://schemas.microsoft.com/office/2006/metadata/properties" xmlns:ns2="6a96946f-afec-4d7b-bd34-84a51a6d1ade" xmlns:ns3="2b293a78-2098-4d14-b38e-f38be149b671" targetNamespace="http://schemas.microsoft.com/office/2006/metadata/properties" ma:root="true" ma:fieldsID="b5bb437792f67b993da6407611935f7a" ns2:_="" ns3:_="">
    <xsd:import namespace="6a96946f-afec-4d7b-bd34-84a51a6d1ade"/>
    <xsd:import namespace="2b293a78-2098-4d14-b38e-f38be149b6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6946f-afec-4d7b-bd34-84a51a6d1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293a78-2098-4d14-b38e-f38be149b6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b293a78-2098-4d14-b38e-f38be149b671">
      <UserInfo>
        <DisplayName>Wagner, Matt</DisplayName>
        <AccountId>6</AccountId>
        <AccountType/>
      </UserInfo>
      <UserInfo>
        <DisplayName>Bob-Egbe, Omayeli</DisplayName>
        <AccountId>41</AccountId>
        <AccountType/>
      </UserInfo>
      <UserInfo>
        <DisplayName>Tuxford, Ethan</DisplayName>
        <AccountId>16</AccountId>
        <AccountType/>
      </UserInfo>
      <UserInfo>
        <DisplayName>Davies, Chris</DisplayName>
        <AccountId>58</AccountId>
        <AccountType/>
      </UserInfo>
      <UserInfo>
        <DisplayName>Easton, Amy</DisplayName>
        <AccountId>57</AccountId>
        <AccountType/>
      </UserInfo>
      <UserInfo>
        <DisplayName>Brown, Tony</DisplayName>
        <AccountId>59</AccountId>
        <AccountType/>
      </UserInfo>
    </SharedWithUsers>
  </documentManagement>
</p:properties>
</file>

<file path=customXml/itemProps1.xml><?xml version="1.0" encoding="utf-8"?>
<ds:datastoreItem xmlns:ds="http://schemas.openxmlformats.org/officeDocument/2006/customXml" ds:itemID="{84194F9F-7F77-4FCD-A9F7-0DFE5962BDEC}">
  <ds:schemaRefs>
    <ds:schemaRef ds:uri="http://schemas.microsoft.com/sharepoint/v3/contenttype/forms"/>
  </ds:schemaRefs>
</ds:datastoreItem>
</file>

<file path=customXml/itemProps2.xml><?xml version="1.0" encoding="utf-8"?>
<ds:datastoreItem xmlns:ds="http://schemas.openxmlformats.org/officeDocument/2006/customXml" ds:itemID="{45FE35C3-1284-46D5-BF31-3E27F09E3D07}">
  <ds:schemaRefs>
    <ds:schemaRef ds:uri="http://schemas.openxmlformats.org/officeDocument/2006/bibliography"/>
  </ds:schemaRefs>
</ds:datastoreItem>
</file>

<file path=customXml/itemProps3.xml><?xml version="1.0" encoding="utf-8"?>
<ds:datastoreItem xmlns:ds="http://schemas.openxmlformats.org/officeDocument/2006/customXml" ds:itemID="{4A231829-07A2-46B5-89DB-78E79D1B7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96946f-afec-4d7b-bd34-84a51a6d1ade"/>
    <ds:schemaRef ds:uri="2b293a78-2098-4d14-b38e-f38be149b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2B1EB-8B36-4DC4-B882-6A8AED634007}">
  <ds:schemaRefs>
    <ds:schemaRef ds:uri="http://schemas.microsoft.com/office/2006/metadata/properties"/>
    <ds:schemaRef ds:uri="http://schemas.microsoft.com/office/infopath/2007/PartnerControls"/>
    <ds:schemaRef ds:uri="2b293a78-2098-4d14-b38e-f38be149b671"/>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10288</CharactersWithSpaces>
  <SharedDoc>false</SharedDoc>
  <HLinks>
    <vt:vector size="30" baseType="variant">
      <vt:variant>
        <vt:i4>2752628</vt:i4>
      </vt:variant>
      <vt:variant>
        <vt:i4>9</vt:i4>
      </vt:variant>
      <vt:variant>
        <vt:i4>0</vt:i4>
      </vt:variant>
      <vt:variant>
        <vt:i4>5</vt:i4>
      </vt:variant>
      <vt:variant>
        <vt:lpwstr>http://www.sec.gov/</vt:lpwstr>
      </vt:variant>
      <vt:variant>
        <vt:lpwstr/>
      </vt:variant>
      <vt:variant>
        <vt:i4>6029381</vt:i4>
      </vt:variant>
      <vt:variant>
        <vt:i4>6</vt:i4>
      </vt:variant>
      <vt:variant>
        <vt:i4>0</vt:i4>
      </vt:variant>
      <vt:variant>
        <vt:i4>5</vt:i4>
      </vt:variant>
      <vt:variant>
        <vt:lpwstr>http://www.shell.com/investor</vt:lpwstr>
      </vt:variant>
      <vt:variant>
        <vt:lpwstr/>
      </vt:variant>
      <vt:variant>
        <vt:i4>6225941</vt:i4>
      </vt:variant>
      <vt:variant>
        <vt:i4>3</vt:i4>
      </vt:variant>
      <vt:variant>
        <vt:i4>0</vt:i4>
      </vt:variant>
      <vt:variant>
        <vt:i4>5</vt:i4>
      </vt:variant>
      <vt:variant>
        <vt:lpwstr>http://www.shell.com/</vt:lpwstr>
      </vt:variant>
      <vt:variant>
        <vt:lpwstr/>
      </vt:variant>
      <vt:variant>
        <vt:i4>6225995</vt:i4>
      </vt:variant>
      <vt:variant>
        <vt:i4>0</vt:i4>
      </vt:variant>
      <vt:variant>
        <vt:i4>0</vt:i4>
      </vt:variant>
      <vt:variant>
        <vt:i4>5</vt:i4>
      </vt:variant>
      <vt:variant>
        <vt:lpwstr>http://www.shell.com/naturebasedsolutions</vt:lpwstr>
      </vt:variant>
      <vt:variant>
        <vt:lpwstr/>
      </vt:variant>
      <vt:variant>
        <vt:i4>5898265</vt:i4>
      </vt:variant>
      <vt:variant>
        <vt:i4>0</vt:i4>
      </vt:variant>
      <vt:variant>
        <vt:i4>0</vt:i4>
      </vt:variant>
      <vt:variant>
        <vt:i4>5</vt:i4>
      </vt:variant>
      <vt:variant>
        <vt:lpwstr>https://www.klinegroup.com/reports/y533/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Pidcock, Lucy</dc:creator>
  <cp:keywords/>
  <dc:description/>
  <cp:lastModifiedBy>Ahmed Elattar</cp:lastModifiedBy>
  <cp:revision>6</cp:revision>
  <cp:lastPrinted>2020-09-11T12:16:00Z</cp:lastPrinted>
  <dcterms:created xsi:type="dcterms:W3CDTF">2021-09-14T10:29:00Z</dcterms:created>
  <dcterms:modified xsi:type="dcterms:W3CDTF">2021-09-14T14:18:00Z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0x010100E001C63F48A9994082A9CABD83A05B02</vt:lpwstr>
  </property>
</Properties>
</file>