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88" w:rsidRDefault="00551744" w:rsidP="0076118D">
      <w:pPr>
        <w:shd w:val="clear" w:color="auto" w:fill="FFFFFF"/>
        <w:bidi/>
        <w:ind w:left="-270" w:right="-90"/>
        <w:jc w:val="highKashida"/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</w:pPr>
      <w:r>
        <w:rPr>
          <w:rFonts w:ascii="Arial" w:eastAsia="Times New Roman" w:hAnsi="Arial" w:cs="Arial" w:hint="cs"/>
          <w:b/>
          <w:bCs/>
          <w:color w:val="212121"/>
          <w:sz w:val="32"/>
          <w:szCs w:val="32"/>
          <w:rtl/>
        </w:rPr>
        <w:t xml:space="preserve">المهندس طارق الملا وزير البترول والثروة المعدنية خلال </w:t>
      </w:r>
      <w:r w:rsidR="00AC0E88">
        <w:rPr>
          <w:rFonts w:ascii="Arial" w:eastAsia="Times New Roman" w:hAnsi="Arial" w:cs="Arial" w:hint="cs"/>
          <w:b/>
          <w:bCs/>
          <w:color w:val="212121"/>
          <w:sz w:val="32"/>
          <w:szCs w:val="32"/>
          <w:rtl/>
        </w:rPr>
        <w:t xml:space="preserve">توقيع </w:t>
      </w:r>
      <w:r w:rsidR="0076118D">
        <w:rPr>
          <w:rFonts w:ascii="Arial" w:eastAsia="Times New Roman" w:hAnsi="Arial" w:cs="Arial" w:hint="cs"/>
          <w:b/>
          <w:bCs/>
          <w:color w:val="212121"/>
          <w:sz w:val="32"/>
          <w:szCs w:val="32"/>
          <w:rtl/>
        </w:rPr>
        <w:t xml:space="preserve">4 </w:t>
      </w:r>
      <w:r w:rsidR="00AC0E88">
        <w:rPr>
          <w:rFonts w:ascii="Arial" w:eastAsia="Times New Roman" w:hAnsi="Arial" w:cs="Arial" w:hint="cs"/>
          <w:b/>
          <w:bCs/>
          <w:color w:val="212121"/>
          <w:sz w:val="32"/>
          <w:szCs w:val="32"/>
          <w:rtl/>
        </w:rPr>
        <w:t>عق</w:t>
      </w:r>
      <w:r w:rsidR="0076118D">
        <w:rPr>
          <w:rFonts w:ascii="Arial" w:eastAsia="Times New Roman" w:hAnsi="Arial" w:cs="Arial" w:hint="cs"/>
          <w:b/>
          <w:bCs/>
          <w:color w:val="212121"/>
          <w:sz w:val="32"/>
          <w:szCs w:val="32"/>
          <w:rtl/>
        </w:rPr>
        <w:t>ود</w:t>
      </w:r>
      <w:r w:rsidR="00AC0E88">
        <w:rPr>
          <w:rFonts w:ascii="Arial" w:eastAsia="Times New Roman" w:hAnsi="Arial" w:cs="Arial" w:hint="cs"/>
          <w:b/>
          <w:bCs/>
          <w:color w:val="212121"/>
          <w:sz w:val="32"/>
          <w:szCs w:val="32"/>
          <w:rtl/>
        </w:rPr>
        <w:t xml:space="preserve"> جديد</w:t>
      </w:r>
      <w:r w:rsidR="0076118D">
        <w:rPr>
          <w:rFonts w:ascii="Arial" w:eastAsia="Times New Roman" w:hAnsi="Arial" w:cs="Arial" w:hint="cs"/>
          <w:b/>
          <w:bCs/>
          <w:color w:val="212121"/>
          <w:sz w:val="32"/>
          <w:szCs w:val="32"/>
          <w:rtl/>
        </w:rPr>
        <w:t>ة</w:t>
      </w:r>
      <w:r w:rsidR="00AC0E88">
        <w:rPr>
          <w:rFonts w:ascii="Arial" w:eastAsia="Times New Roman" w:hAnsi="Arial" w:cs="Arial" w:hint="cs"/>
          <w:b/>
          <w:bCs/>
          <w:color w:val="212121"/>
          <w:sz w:val="32"/>
          <w:szCs w:val="32"/>
          <w:rtl/>
        </w:rPr>
        <w:t xml:space="preserve"> للبحث عن </w:t>
      </w:r>
      <w:proofErr w:type="gramStart"/>
      <w:r w:rsidR="00AC0E88">
        <w:rPr>
          <w:rFonts w:ascii="Arial" w:eastAsia="Times New Roman" w:hAnsi="Arial" w:cs="Arial" w:hint="cs"/>
          <w:b/>
          <w:bCs/>
          <w:color w:val="212121"/>
          <w:sz w:val="32"/>
          <w:szCs w:val="32"/>
          <w:rtl/>
        </w:rPr>
        <w:t xml:space="preserve">الذهب </w:t>
      </w:r>
      <w:r>
        <w:rPr>
          <w:rFonts w:ascii="Arial" w:eastAsia="Times New Roman" w:hAnsi="Arial" w:cs="Arial" w:hint="cs"/>
          <w:b/>
          <w:bCs/>
          <w:color w:val="212121"/>
          <w:sz w:val="32"/>
          <w:szCs w:val="32"/>
          <w:rtl/>
        </w:rPr>
        <w:t>:</w:t>
      </w:r>
      <w:proofErr w:type="gramEnd"/>
    </w:p>
    <w:p w:rsidR="00551744" w:rsidRDefault="00551744" w:rsidP="00551744">
      <w:pPr>
        <w:pStyle w:val="ListParagraph"/>
        <w:shd w:val="clear" w:color="auto" w:fill="FFFFFF"/>
        <w:bidi/>
        <w:ind w:left="90" w:right="-90"/>
        <w:jc w:val="center"/>
        <w:rPr>
          <w:rFonts w:ascii="Arial" w:eastAsia="Times New Roman" w:hAnsi="Arial" w:cs="Arial"/>
          <w:b/>
          <w:bCs/>
          <w:color w:val="212121"/>
          <w:sz w:val="36"/>
          <w:szCs w:val="36"/>
          <w:rtl/>
        </w:rPr>
      </w:pPr>
    </w:p>
    <w:p w:rsidR="00551744" w:rsidRDefault="00551744" w:rsidP="008D4D91">
      <w:pPr>
        <w:pStyle w:val="ListParagraph"/>
        <w:shd w:val="clear" w:color="auto" w:fill="FFFFFF"/>
        <w:bidi/>
        <w:ind w:left="450" w:right="-90"/>
        <w:rPr>
          <w:rFonts w:ascii="Arial" w:eastAsia="Times New Roman" w:hAnsi="Arial" w:cs="Arial"/>
          <w:b/>
          <w:bCs/>
          <w:color w:val="212121"/>
          <w:sz w:val="36"/>
          <w:szCs w:val="36"/>
          <w:rtl/>
        </w:rPr>
      </w:pPr>
      <w:r w:rsidRPr="00551744">
        <w:rPr>
          <w:rFonts w:ascii="Arial" w:eastAsia="Times New Roman" w:hAnsi="Arial" w:cs="Arial" w:hint="cs"/>
          <w:b/>
          <w:bCs/>
          <w:color w:val="212121"/>
          <w:sz w:val="36"/>
          <w:szCs w:val="36"/>
          <w:rtl/>
        </w:rPr>
        <w:t xml:space="preserve">الاستقرار </w:t>
      </w:r>
      <w:proofErr w:type="spellStart"/>
      <w:r w:rsidRPr="00551744">
        <w:rPr>
          <w:rFonts w:ascii="Arial" w:eastAsia="Times New Roman" w:hAnsi="Arial" w:cs="Arial" w:hint="cs"/>
          <w:b/>
          <w:bCs/>
          <w:color w:val="212121"/>
          <w:sz w:val="36"/>
          <w:szCs w:val="36"/>
          <w:rtl/>
        </w:rPr>
        <w:t>السياسى</w:t>
      </w:r>
      <w:proofErr w:type="spellEnd"/>
      <w:r w:rsidRPr="00551744">
        <w:rPr>
          <w:rFonts w:ascii="Arial" w:eastAsia="Times New Roman" w:hAnsi="Arial" w:cs="Arial" w:hint="cs"/>
          <w:b/>
          <w:bCs/>
          <w:color w:val="212121"/>
          <w:sz w:val="36"/>
          <w:szCs w:val="36"/>
          <w:rtl/>
        </w:rPr>
        <w:t xml:space="preserve"> وفر المقومات اللازمة والدعم للنهوض بقطاع التعدين</w:t>
      </w:r>
    </w:p>
    <w:p w:rsidR="00551744" w:rsidRDefault="00551744" w:rsidP="00551744">
      <w:pPr>
        <w:shd w:val="clear" w:color="auto" w:fill="FFFFFF"/>
        <w:bidi/>
        <w:ind w:left="-270" w:right="-90"/>
        <w:jc w:val="highKashida"/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</w:pPr>
    </w:p>
    <w:p w:rsidR="00AC0E88" w:rsidRPr="00AC0E88" w:rsidRDefault="00AC0E88" w:rsidP="008D4D91">
      <w:pPr>
        <w:shd w:val="clear" w:color="auto" w:fill="FFFFFF"/>
        <w:bidi/>
        <w:ind w:left="-270" w:right="-90"/>
        <w:jc w:val="highKashida"/>
        <w:rPr>
          <w:rFonts w:ascii="Arial" w:eastAsia="Times New Roman" w:hAnsi="Arial" w:cs="Arial"/>
          <w:b/>
          <w:bCs/>
          <w:color w:val="212121"/>
          <w:sz w:val="32"/>
          <w:szCs w:val="32"/>
        </w:rPr>
      </w:pPr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شهد المهندس طارق الملا وزير البترول والثروة المعدنية توقيع 4 عقود جديدة للبحث عن الذهب والمعادن المصاحبة له واستغلالها </w:t>
      </w:r>
      <w:proofErr w:type="spellStart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>فى</w:t>
      </w:r>
      <w:proofErr w:type="spellEnd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 15 قطاعاّ جديداّ بين الهيئة المصرية العامة للثروة المعدنية </w:t>
      </w:r>
      <w:proofErr w:type="spellStart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>وشركتى</w:t>
      </w:r>
      <w:proofErr w:type="spellEnd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color w:val="212121"/>
          <w:sz w:val="32"/>
          <w:szCs w:val="32"/>
          <w:rtl/>
          <w:lang w:bidi="ar-EG"/>
        </w:rPr>
        <w:t xml:space="preserve"> </w:t>
      </w:r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lang w:bidi="ar-EG"/>
        </w:rPr>
        <w:t>Centamin</w:t>
      </w:r>
      <w:r>
        <w:rPr>
          <w:rFonts w:ascii="Arial" w:eastAsia="Times New Roman" w:hAnsi="Arial" w:cs="Arial" w:hint="cs"/>
          <w:b/>
          <w:bCs/>
          <w:color w:val="212121"/>
          <w:sz w:val="32"/>
          <w:szCs w:val="32"/>
          <w:rtl/>
          <w:lang w:bidi="ar-EG"/>
        </w:rPr>
        <w:t xml:space="preserve"> ال</w:t>
      </w:r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>أسترالية و</w:t>
      </w:r>
      <w:r>
        <w:rPr>
          <w:rFonts w:ascii="Arial" w:eastAsia="Times New Roman" w:hAnsi="Arial" w:cs="Arial" w:hint="cs"/>
          <w:b/>
          <w:bCs/>
          <w:color w:val="212121"/>
          <w:sz w:val="32"/>
          <w:szCs w:val="32"/>
          <w:rtl/>
        </w:rPr>
        <w:t xml:space="preserve"> </w:t>
      </w:r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</w:rPr>
        <w:t>B2 Gold</w:t>
      </w:r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color w:val="212121"/>
          <w:sz w:val="32"/>
          <w:szCs w:val="32"/>
          <w:rtl/>
        </w:rPr>
        <w:t xml:space="preserve"> </w:t>
      </w:r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>الكندية العالميتين باستثمارات تتعدى 17</w:t>
      </w:r>
      <w:r>
        <w:rPr>
          <w:rFonts w:ascii="Arial" w:eastAsia="Times New Roman" w:hAnsi="Arial" w:cs="Arial" w:hint="cs"/>
          <w:b/>
          <w:bCs/>
          <w:color w:val="212121"/>
          <w:sz w:val="32"/>
          <w:szCs w:val="32"/>
          <w:rtl/>
        </w:rPr>
        <w:t xml:space="preserve">  م</w:t>
      </w:r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ليون دولار للبحث </w:t>
      </w:r>
      <w:proofErr w:type="spellStart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>فى</w:t>
      </w:r>
      <w:proofErr w:type="spellEnd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 15</w:t>
      </w:r>
      <w:r>
        <w:rPr>
          <w:rFonts w:ascii="Arial" w:eastAsia="Times New Roman" w:hAnsi="Arial" w:cs="Arial" w:hint="cs"/>
          <w:b/>
          <w:bCs/>
          <w:color w:val="212121"/>
          <w:sz w:val="32"/>
          <w:szCs w:val="32"/>
          <w:rtl/>
        </w:rPr>
        <w:t xml:space="preserve"> </w:t>
      </w:r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قطاعاً لتصبح الشركات </w:t>
      </w:r>
      <w:proofErr w:type="spellStart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>التى</w:t>
      </w:r>
      <w:proofErr w:type="spellEnd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 وقعت عقود الجولة الأولى </w:t>
      </w:r>
      <w:r w:rsidR="008D4D91">
        <w:rPr>
          <w:rFonts w:ascii="Arial" w:eastAsia="Times New Roman" w:hAnsi="Arial" w:cs="Arial" w:hint="cs"/>
          <w:b/>
          <w:bCs/>
          <w:color w:val="212121"/>
          <w:sz w:val="32"/>
          <w:szCs w:val="32"/>
          <w:rtl/>
        </w:rPr>
        <w:t>ل</w:t>
      </w:r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لمزايدة العالمية رقم 1 لسنة 2020 </w:t>
      </w:r>
      <w:proofErr w:type="spellStart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>التى</w:t>
      </w:r>
      <w:proofErr w:type="spellEnd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 طرحتها وزارة البترول والثروة المعدنية </w:t>
      </w:r>
      <w:proofErr w:type="spellStart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>فى</w:t>
      </w:r>
      <w:proofErr w:type="spellEnd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 نظامها الحديث</w:t>
      </w:r>
      <w:r w:rsidR="008D4D91">
        <w:rPr>
          <w:rFonts w:ascii="Arial" w:eastAsia="Times New Roman" w:hAnsi="Arial" w:cs="Arial" w:hint="cs"/>
          <w:b/>
          <w:bCs/>
          <w:color w:val="212121"/>
          <w:sz w:val="32"/>
          <w:szCs w:val="32"/>
          <w:rtl/>
        </w:rPr>
        <w:t>،</w:t>
      </w:r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 10 شركات عالمية ومحلية ، ويصبح </w:t>
      </w:r>
      <w:proofErr w:type="spellStart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>إجمالى</w:t>
      </w:r>
      <w:proofErr w:type="spellEnd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 العقود الموقعة 20</w:t>
      </w:r>
      <w:r>
        <w:rPr>
          <w:rFonts w:ascii="Arial" w:eastAsia="Times New Roman" w:hAnsi="Arial" w:cs="Arial" w:hint="cs"/>
          <w:b/>
          <w:bCs/>
          <w:color w:val="212121"/>
          <w:sz w:val="32"/>
          <w:szCs w:val="32"/>
          <w:rtl/>
        </w:rPr>
        <w:t xml:space="preserve"> </w:t>
      </w:r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عقداً للبحث </w:t>
      </w:r>
      <w:proofErr w:type="spellStart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>فى</w:t>
      </w:r>
      <w:proofErr w:type="spellEnd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 56 قطاعاً باستثمارات تزيد على 47 مليون دولار</w:t>
      </w:r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</w:rPr>
        <w:t xml:space="preserve">. </w:t>
      </w:r>
    </w:p>
    <w:p w:rsidR="00AC0E88" w:rsidRPr="00AC0E88" w:rsidRDefault="00AC0E88" w:rsidP="00551744">
      <w:pPr>
        <w:shd w:val="clear" w:color="auto" w:fill="FFFFFF"/>
        <w:bidi/>
        <w:ind w:left="-270" w:right="-90"/>
        <w:jc w:val="highKashida"/>
        <w:rPr>
          <w:rFonts w:ascii="Arial" w:eastAsia="Times New Roman" w:hAnsi="Arial" w:cs="Arial"/>
          <w:b/>
          <w:bCs/>
          <w:color w:val="212121"/>
          <w:sz w:val="32"/>
          <w:szCs w:val="32"/>
        </w:rPr>
      </w:pPr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وقع العقود </w:t>
      </w:r>
      <w:proofErr w:type="spellStart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>الجيولوجى</w:t>
      </w:r>
      <w:proofErr w:type="spellEnd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 خالد </w:t>
      </w:r>
      <w:proofErr w:type="spellStart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>الششتاوى</w:t>
      </w:r>
      <w:proofErr w:type="spellEnd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 رئيس الهيئة المصرية العامة للثروة المعدنية ووقع عن </w:t>
      </w:r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</w:rPr>
        <w:t>Centamin</w:t>
      </w:r>
      <w:r>
        <w:rPr>
          <w:rFonts w:ascii="Arial" w:eastAsia="Times New Roman" w:hAnsi="Arial" w:cs="Arial" w:hint="cs"/>
          <w:b/>
          <w:bCs/>
          <w:color w:val="212121"/>
          <w:sz w:val="32"/>
          <w:szCs w:val="32"/>
          <w:rtl/>
        </w:rPr>
        <w:t xml:space="preserve"> </w:t>
      </w:r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>، بالأحرف الأولى على مسودة ترخيص البحث، عبر تقنية الفيديو</w:t>
      </w:r>
      <w:r>
        <w:rPr>
          <w:rFonts w:ascii="Arial" w:eastAsia="Times New Roman" w:hAnsi="Arial" w:cs="Arial" w:hint="cs"/>
          <w:b/>
          <w:bCs/>
          <w:color w:val="212121"/>
          <w:sz w:val="32"/>
          <w:szCs w:val="32"/>
          <w:rtl/>
        </w:rPr>
        <w:t xml:space="preserve"> </w:t>
      </w:r>
      <w:proofErr w:type="spellStart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>كونفرانس</w:t>
      </w:r>
      <w:proofErr w:type="spellEnd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 </w:t>
      </w:r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</w:rPr>
        <w:t xml:space="preserve">Martin </w:t>
      </w:r>
      <w:proofErr w:type="spellStart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</w:rPr>
        <w:t>Horgan</w:t>
      </w:r>
      <w:proofErr w:type="spellEnd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</w:rPr>
        <w:t xml:space="preserve"> </w:t>
      </w:r>
      <w:r>
        <w:rPr>
          <w:rFonts w:ascii="Arial" w:eastAsia="Times New Roman" w:hAnsi="Arial" w:cs="Arial" w:hint="cs"/>
          <w:b/>
          <w:bCs/>
          <w:color w:val="212121"/>
          <w:sz w:val="32"/>
          <w:szCs w:val="32"/>
          <w:rtl/>
        </w:rPr>
        <w:t xml:space="preserve"> ا</w:t>
      </w:r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لرئيس </w:t>
      </w:r>
      <w:proofErr w:type="spellStart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>التنفيذى</w:t>
      </w:r>
      <w:proofErr w:type="spellEnd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 ،  وعن </w:t>
      </w:r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</w:rPr>
        <w:t>Gold  </w:t>
      </w:r>
      <w:r>
        <w:rPr>
          <w:rFonts w:ascii="Arial" w:eastAsia="Times New Roman" w:hAnsi="Arial" w:cs="Arial" w:hint="cs"/>
          <w:b/>
          <w:bCs/>
          <w:color w:val="212121"/>
          <w:sz w:val="32"/>
          <w:szCs w:val="32"/>
          <w:rtl/>
        </w:rPr>
        <w:t xml:space="preserve"> </w:t>
      </w:r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</w:rPr>
        <w:t>B2</w:t>
      </w:r>
      <w:r>
        <w:rPr>
          <w:rFonts w:ascii="Arial" w:eastAsia="Times New Roman" w:hAnsi="Arial" w:cs="Arial" w:hint="cs"/>
          <w:b/>
          <w:bCs/>
          <w:color w:val="212121"/>
          <w:sz w:val="32"/>
          <w:szCs w:val="32"/>
          <w:rtl/>
        </w:rPr>
        <w:t xml:space="preserve"> </w:t>
      </w:r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وقع </w:t>
      </w:r>
      <w:proofErr w:type="spellStart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</w:rPr>
        <w:t>Goragan</w:t>
      </w:r>
      <w:proofErr w:type="spellEnd"/>
      <w:r>
        <w:rPr>
          <w:rFonts w:ascii="Arial" w:eastAsia="Times New Roman" w:hAnsi="Arial" w:cs="Arial" w:hint="cs"/>
          <w:b/>
          <w:bCs/>
          <w:color w:val="212121"/>
          <w:sz w:val="32"/>
          <w:szCs w:val="32"/>
          <w:rtl/>
        </w:rPr>
        <w:t xml:space="preserve"> </w:t>
      </w:r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</w:rPr>
        <w:t>Tom</w:t>
      </w:r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 </w:t>
      </w:r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الرئيس </w:t>
      </w:r>
      <w:proofErr w:type="spellStart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>التنفيذى</w:t>
      </w:r>
      <w:proofErr w:type="spellEnd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 لأنشطة البحث عبر تقنية الفيديو </w:t>
      </w:r>
      <w:proofErr w:type="spellStart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>كونفرانس</w:t>
      </w:r>
      <w:proofErr w:type="spellEnd"/>
      <w:r w:rsidR="008D4D91">
        <w:rPr>
          <w:rFonts w:ascii="Arial" w:eastAsia="Times New Roman" w:hAnsi="Arial" w:cs="Arial" w:hint="cs"/>
          <w:b/>
          <w:bCs/>
          <w:color w:val="212121"/>
          <w:sz w:val="32"/>
          <w:szCs w:val="32"/>
          <w:rtl/>
        </w:rPr>
        <w:t>،</w:t>
      </w:r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 وبمقر الوزارة وقع الدكتور محمد زاهر رئيس مجموعة زاهر الشريك المحلى للشركة الكندية </w:t>
      </w:r>
      <w:r>
        <w:rPr>
          <w:rFonts w:ascii="Arial" w:eastAsia="Times New Roman" w:hAnsi="Arial" w:cs="Arial" w:hint="cs"/>
          <w:b/>
          <w:bCs/>
          <w:color w:val="212121"/>
          <w:sz w:val="32"/>
          <w:szCs w:val="32"/>
          <w:rtl/>
        </w:rPr>
        <w:t xml:space="preserve">داخل مصر ، </w:t>
      </w:r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وحضر التوقيع المهندس علاء خشب نائب الوزير للثروة المعدنية </w:t>
      </w:r>
      <w:proofErr w:type="spellStart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>والجيولوجى</w:t>
      </w:r>
      <w:proofErr w:type="spellEnd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 ياسر رمضان نائب رئيس الهيئة </w:t>
      </w:r>
      <w:proofErr w:type="spellStart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>وممثلى</w:t>
      </w:r>
      <w:proofErr w:type="spellEnd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 الشركتين الفائزتين</w:t>
      </w:r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</w:rPr>
        <w:t>.</w:t>
      </w:r>
    </w:p>
    <w:p w:rsidR="00AC0E88" w:rsidRPr="00AC0E88" w:rsidRDefault="00AC0E88" w:rsidP="008D4D91">
      <w:pPr>
        <w:shd w:val="clear" w:color="auto" w:fill="FFFFFF"/>
        <w:bidi/>
        <w:ind w:left="-270" w:right="-90"/>
        <w:jc w:val="highKashida"/>
        <w:rPr>
          <w:rFonts w:ascii="Arial" w:eastAsia="Times New Roman" w:hAnsi="Arial" w:cs="Arial"/>
          <w:b/>
          <w:bCs/>
          <w:color w:val="212121"/>
          <w:sz w:val="32"/>
          <w:szCs w:val="32"/>
        </w:rPr>
      </w:pPr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وأشاد الوزير بالنتائج </w:t>
      </w:r>
      <w:proofErr w:type="spellStart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>التى</w:t>
      </w:r>
      <w:proofErr w:type="spellEnd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 حققتها المزايدة حتى الآن داعياً الشركات الفائزة للإسراع بأنشطتها </w:t>
      </w:r>
      <w:proofErr w:type="spellStart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>فى</w:t>
      </w:r>
      <w:proofErr w:type="spellEnd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 ظل الزخم </w:t>
      </w:r>
      <w:proofErr w:type="gramStart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>الذى</w:t>
      </w:r>
      <w:proofErr w:type="gramEnd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 توفره القيادة السياسية والحكومة للنهوض بقطاع التعدين الذى توافرت له مقومات كثيرة لم تكن لتتحقق لولا الاستقرار </w:t>
      </w:r>
      <w:proofErr w:type="spellStart"/>
      <w:r w:rsidR="008D4D91">
        <w:rPr>
          <w:rFonts w:ascii="Arial" w:eastAsia="Times New Roman" w:hAnsi="Arial" w:cs="Arial" w:hint="cs"/>
          <w:b/>
          <w:bCs/>
          <w:color w:val="212121"/>
          <w:sz w:val="32"/>
          <w:szCs w:val="32"/>
          <w:rtl/>
        </w:rPr>
        <w:t>السياسى</w:t>
      </w:r>
      <w:proofErr w:type="spellEnd"/>
      <w:r w:rsidR="008D4D91">
        <w:rPr>
          <w:rFonts w:ascii="Arial" w:eastAsia="Times New Roman" w:hAnsi="Arial" w:cs="Arial" w:hint="cs"/>
          <w:b/>
          <w:bCs/>
          <w:color w:val="212121"/>
          <w:sz w:val="32"/>
          <w:szCs w:val="32"/>
          <w:rtl/>
        </w:rPr>
        <w:t xml:space="preserve"> </w:t>
      </w:r>
      <w:proofErr w:type="spellStart"/>
      <w:r w:rsidR="008D4D91">
        <w:rPr>
          <w:rFonts w:ascii="Arial" w:eastAsia="Times New Roman" w:hAnsi="Arial" w:cs="Arial" w:hint="cs"/>
          <w:b/>
          <w:bCs/>
          <w:color w:val="212121"/>
          <w:sz w:val="32"/>
          <w:szCs w:val="32"/>
          <w:rtl/>
        </w:rPr>
        <w:t>والاقتصادى</w:t>
      </w:r>
      <w:proofErr w:type="spellEnd"/>
      <w:r w:rsidR="008D4D91">
        <w:rPr>
          <w:rFonts w:ascii="Arial" w:eastAsia="Times New Roman" w:hAnsi="Arial" w:cs="Arial" w:hint="cs"/>
          <w:b/>
          <w:bCs/>
          <w:color w:val="212121"/>
          <w:sz w:val="32"/>
          <w:szCs w:val="32"/>
          <w:rtl/>
        </w:rPr>
        <w:t xml:space="preserve"> </w:t>
      </w:r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>الذى تشهده مصر ونجنى ثماره الآن</w:t>
      </w:r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</w:rPr>
        <w:t>.</w:t>
      </w:r>
    </w:p>
    <w:p w:rsidR="00AC0E88" w:rsidRPr="00551744" w:rsidRDefault="00AC0E88" w:rsidP="00D80EA1">
      <w:pPr>
        <w:shd w:val="clear" w:color="auto" w:fill="FFFFFF"/>
        <w:bidi/>
        <w:ind w:left="-270" w:right="-90"/>
        <w:jc w:val="highKashida"/>
        <w:rPr>
          <w:rFonts w:ascii="Arial" w:eastAsia="Times New Roman" w:hAnsi="Arial" w:cs="Arial"/>
          <w:b/>
          <w:bCs/>
          <w:color w:val="212121"/>
          <w:sz w:val="32"/>
          <w:szCs w:val="32"/>
        </w:rPr>
      </w:pPr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وتضمنت العقود الأربعة الموقعة عقداً لشركة </w:t>
      </w:r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</w:rPr>
        <w:t xml:space="preserve">B2 Gold </w:t>
      </w:r>
      <w:r>
        <w:rPr>
          <w:rFonts w:ascii="Arial" w:eastAsia="Times New Roman" w:hAnsi="Arial" w:cs="Arial" w:hint="cs"/>
          <w:b/>
          <w:bCs/>
          <w:color w:val="212121"/>
          <w:sz w:val="32"/>
          <w:szCs w:val="32"/>
          <w:rtl/>
        </w:rPr>
        <w:t xml:space="preserve">  ا</w:t>
      </w:r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لكندية باستثمارات </w:t>
      </w:r>
      <w:proofErr w:type="gramStart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>حوالى</w:t>
      </w:r>
      <w:proofErr w:type="gramEnd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 8 مليون دولار للبحث </w:t>
      </w:r>
      <w:proofErr w:type="spellStart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>فى</w:t>
      </w:r>
      <w:proofErr w:type="spellEnd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 6 </w:t>
      </w:r>
      <w:r w:rsidR="00D80EA1" w:rsidRPr="00AC0E88">
        <w:rPr>
          <w:rFonts w:ascii="Arial" w:eastAsia="Times New Roman" w:hAnsi="Arial" w:cs="Arial" w:hint="cs"/>
          <w:b/>
          <w:bCs/>
          <w:color w:val="212121"/>
          <w:sz w:val="32"/>
          <w:szCs w:val="32"/>
          <w:rtl/>
        </w:rPr>
        <w:t>قطاعات،</w:t>
      </w:r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 وتوقيع 3 عقود بالأحرف الأولى لشركة</w:t>
      </w:r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</w:rPr>
        <w:t>Centamin  </w:t>
      </w:r>
      <w:r w:rsidR="00D80EA1">
        <w:rPr>
          <w:rFonts w:ascii="Arial" w:eastAsia="Times New Roman" w:hAnsi="Arial" w:cs="Arial" w:hint="cs"/>
          <w:b/>
          <w:bCs/>
          <w:color w:val="212121"/>
          <w:sz w:val="32"/>
          <w:szCs w:val="32"/>
          <w:rtl/>
        </w:rPr>
        <w:t xml:space="preserve"> ا</w:t>
      </w:r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لأسترالية باستثمارات 1ر9 مليون دولار للبحث </w:t>
      </w:r>
      <w:proofErr w:type="spellStart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>فى</w:t>
      </w:r>
      <w:proofErr w:type="spellEnd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 19 قطاعاً</w:t>
      </w:r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</w:rPr>
        <w:t>.</w:t>
      </w:r>
    </w:p>
    <w:p w:rsidR="00AC0E88" w:rsidRPr="00AC0E88" w:rsidRDefault="00AC0E88" w:rsidP="00551744">
      <w:pPr>
        <w:shd w:val="clear" w:color="auto" w:fill="FFFFFF"/>
        <w:bidi/>
        <w:ind w:left="-270" w:right="-90"/>
        <w:jc w:val="highKashida"/>
        <w:rPr>
          <w:rFonts w:ascii="Arial" w:eastAsia="Times New Roman" w:hAnsi="Arial" w:cs="Arial"/>
          <w:b/>
          <w:bCs/>
          <w:color w:val="212121"/>
          <w:sz w:val="32"/>
          <w:szCs w:val="32"/>
        </w:rPr>
      </w:pPr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وعقب التوقيع </w:t>
      </w:r>
      <w:r>
        <w:rPr>
          <w:rFonts w:ascii="Arial" w:eastAsia="Times New Roman" w:hAnsi="Arial" w:cs="Arial" w:hint="cs"/>
          <w:b/>
          <w:bCs/>
          <w:color w:val="212121"/>
          <w:sz w:val="32"/>
          <w:szCs w:val="32"/>
          <w:rtl/>
        </w:rPr>
        <w:t>أشار</w:t>
      </w:r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 الملا إلى أن الواقع </w:t>
      </w:r>
      <w:proofErr w:type="spellStart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>فى</w:t>
      </w:r>
      <w:proofErr w:type="spellEnd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 مصر تغير كثيراً للأفضل بفضل الإرادة السياسية </w:t>
      </w:r>
      <w:proofErr w:type="spellStart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>التى</w:t>
      </w:r>
      <w:proofErr w:type="spellEnd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 دعمت جهود البناء والتطوير </w:t>
      </w:r>
      <w:proofErr w:type="spellStart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>فى</w:t>
      </w:r>
      <w:proofErr w:type="spellEnd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 كافة المجالات ومنها الثروة المعدنية </w:t>
      </w:r>
      <w:proofErr w:type="spellStart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>التى</w:t>
      </w:r>
      <w:proofErr w:type="spellEnd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 شهدت تعديلات </w:t>
      </w:r>
      <w:proofErr w:type="spellStart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>فى</w:t>
      </w:r>
      <w:proofErr w:type="spellEnd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 التشريعات ونظم الاستثمار </w:t>
      </w:r>
      <w:proofErr w:type="spellStart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>التعدينى</w:t>
      </w:r>
      <w:proofErr w:type="spellEnd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 وتوافر البنية الأساسية من شبكات طرق حديثة ومجتمعات عمرانية ومناخ </w:t>
      </w:r>
      <w:proofErr w:type="spellStart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>استثمارى</w:t>
      </w:r>
      <w:proofErr w:type="spellEnd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 جاذب</w:t>
      </w:r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</w:rPr>
        <w:t>.</w:t>
      </w:r>
    </w:p>
    <w:p w:rsidR="00AC0E88" w:rsidRDefault="00AC0E88" w:rsidP="00AC0E88">
      <w:pPr>
        <w:shd w:val="clear" w:color="auto" w:fill="FFFFFF"/>
        <w:bidi/>
        <w:ind w:left="-270" w:right="-90"/>
        <w:jc w:val="highKashida"/>
        <w:rPr>
          <w:rFonts w:eastAsia="Times New Roman"/>
          <w:color w:val="212121"/>
        </w:rPr>
      </w:pPr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وأوضح </w:t>
      </w:r>
      <w:r w:rsidRPr="00AC0E88">
        <w:rPr>
          <w:rFonts w:ascii="Arial" w:eastAsia="Times New Roman" w:hAnsi="Arial" w:cs="Arial" w:hint="cs"/>
          <w:b/>
          <w:bCs/>
          <w:color w:val="212121"/>
          <w:sz w:val="32"/>
          <w:szCs w:val="32"/>
          <w:rtl/>
        </w:rPr>
        <w:t>الوزير أنه</w:t>
      </w:r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 سيتم الإعلان عن نتائج الجولة الثانية من مزايدة الذهب والمعادن المصاحبة </w:t>
      </w:r>
      <w:proofErr w:type="spellStart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>التى</w:t>
      </w:r>
      <w:proofErr w:type="spellEnd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 تم إغلاقها نهاية شهر يونيو </w:t>
      </w:r>
      <w:proofErr w:type="spellStart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>الماضى</w:t>
      </w:r>
      <w:proofErr w:type="spellEnd"/>
      <w:r w:rsidRPr="00AC0E88">
        <w:rPr>
          <w:rFonts w:ascii="Arial" w:eastAsia="Times New Roman" w:hAnsi="Arial" w:cs="Arial"/>
          <w:b/>
          <w:bCs/>
          <w:color w:val="212121"/>
          <w:sz w:val="32"/>
          <w:szCs w:val="32"/>
          <w:rtl/>
        </w:rPr>
        <w:t xml:space="preserve"> عقب الانتهاء من دراسة وتقييم العروض المقدمة بشكل </w:t>
      </w:r>
      <w:proofErr w:type="spellStart"/>
      <w:r>
        <w:rPr>
          <w:rFonts w:ascii="Arial" w:eastAsia="Times New Roman" w:hAnsi="Arial" w:cs="Arial" w:hint="cs"/>
          <w:b/>
          <w:bCs/>
          <w:color w:val="212121"/>
          <w:sz w:val="32"/>
          <w:szCs w:val="32"/>
          <w:rtl/>
        </w:rPr>
        <w:t>نهائى</w:t>
      </w:r>
      <w:proofErr w:type="spellEnd"/>
      <w:r>
        <w:rPr>
          <w:rFonts w:ascii="Arial" w:eastAsia="Times New Roman" w:hAnsi="Arial" w:cs="Arial" w:hint="cs"/>
          <w:b/>
          <w:bCs/>
          <w:color w:val="212121"/>
          <w:sz w:val="32"/>
          <w:szCs w:val="32"/>
          <w:rtl/>
        </w:rPr>
        <w:t>.</w:t>
      </w:r>
    </w:p>
    <w:p w:rsidR="00E94997" w:rsidRDefault="00E94997">
      <w:bookmarkStart w:id="0" w:name="_GoBack"/>
      <w:bookmarkEnd w:id="0"/>
    </w:p>
    <w:sectPr w:rsidR="00E94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B4D99"/>
    <w:multiLevelType w:val="hybridMultilevel"/>
    <w:tmpl w:val="40DA5D64"/>
    <w:lvl w:ilvl="0" w:tplc="9164544C"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33B450BE"/>
    <w:multiLevelType w:val="hybridMultilevel"/>
    <w:tmpl w:val="1CA8C25C"/>
    <w:lvl w:ilvl="0" w:tplc="5386ADA4">
      <w:numFmt w:val="bullet"/>
      <w:lvlText w:val="-"/>
      <w:lvlJc w:val="left"/>
      <w:pPr>
        <w:ind w:left="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BC"/>
    <w:rsid w:val="000A585F"/>
    <w:rsid w:val="00551744"/>
    <w:rsid w:val="0076118D"/>
    <w:rsid w:val="008D4D91"/>
    <w:rsid w:val="00AC0E88"/>
    <w:rsid w:val="00D80EA1"/>
    <w:rsid w:val="00E94997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E295D-19CB-459C-BC51-4810ED99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E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7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0E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 Gomaa</dc:creator>
  <cp:keywords/>
  <dc:description/>
  <cp:lastModifiedBy>Taha Gomaa</cp:lastModifiedBy>
  <cp:revision>2</cp:revision>
  <cp:lastPrinted>2021-07-12T07:08:00Z</cp:lastPrinted>
  <dcterms:created xsi:type="dcterms:W3CDTF">2021-07-12T08:22:00Z</dcterms:created>
  <dcterms:modified xsi:type="dcterms:W3CDTF">2021-07-12T08:22:00Z</dcterms:modified>
</cp:coreProperties>
</file>